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45191A0B" w:rsidR="004C6957" w:rsidRPr="00002CBF" w:rsidRDefault="004C6957" w:rsidP="004C6957">
      <w:pPr>
        <w:spacing w:before="360" w:after="240" w:line="240" w:lineRule="auto"/>
        <w:rPr>
          <w:sz w:val="18"/>
          <w:szCs w:val="18"/>
        </w:rPr>
      </w:pPr>
      <w:r w:rsidRPr="00002CBF">
        <w:rPr>
          <w:sz w:val="18"/>
          <w:szCs w:val="18"/>
        </w:rPr>
        <w:t xml:space="preserve">Version: </w:t>
      </w:r>
      <w:r w:rsidR="00F4045B">
        <w:rPr>
          <w:sz w:val="18"/>
          <w:szCs w:val="18"/>
        </w:rPr>
        <w:t>25</w:t>
      </w:r>
      <w:r w:rsidRPr="00002CBF">
        <w:rPr>
          <w:sz w:val="18"/>
          <w:szCs w:val="18"/>
        </w:rPr>
        <w:t xml:space="preserve">. </w:t>
      </w:r>
      <w:r w:rsidR="00F4045B">
        <w:rPr>
          <w:sz w:val="18"/>
          <w:szCs w:val="18"/>
        </w:rPr>
        <w:t>Juni</w:t>
      </w:r>
      <w:r w:rsidRPr="00002CBF">
        <w:rPr>
          <w:sz w:val="18"/>
          <w:szCs w:val="18"/>
        </w:rPr>
        <w:t xml:space="preserve"> 202</w:t>
      </w:r>
      <w:r w:rsidR="003620DF">
        <w:rPr>
          <w:sz w:val="18"/>
          <w:szCs w:val="18"/>
        </w:rPr>
        <w:t>1</w:t>
      </w:r>
      <w:r w:rsidR="00CB3DB2">
        <w:rPr>
          <w:sz w:val="18"/>
          <w:szCs w:val="18"/>
        </w:rPr>
        <w:t xml:space="preserve"> (Gültig ab </w:t>
      </w:r>
      <w:r w:rsidR="00F4045B">
        <w:rPr>
          <w:sz w:val="18"/>
          <w:szCs w:val="18"/>
        </w:rPr>
        <w:t>26</w:t>
      </w:r>
      <w:r w:rsidR="00CB3DB2">
        <w:rPr>
          <w:sz w:val="18"/>
          <w:szCs w:val="18"/>
        </w:rPr>
        <w:t xml:space="preserve">. </w:t>
      </w:r>
      <w:r w:rsidR="00F4045B">
        <w:rPr>
          <w:sz w:val="18"/>
          <w:szCs w:val="18"/>
        </w:rPr>
        <w:t>Juni</w:t>
      </w:r>
      <w:r w:rsidR="00CB3DB2">
        <w:rPr>
          <w:sz w:val="18"/>
          <w:szCs w:val="18"/>
        </w:rPr>
        <w:t xml:space="preserve"> 2021)</w:t>
      </w:r>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44594E73"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COVID-19 Verordnung </w:t>
      </w:r>
      <w:r w:rsidR="00775F63">
        <w:rPr>
          <w:rFonts w:eastAsiaTheme="minorHAnsi" w:cs="Arial"/>
          <w:color w:val="000000" w:themeColor="text1"/>
          <w:szCs w:val="20"/>
          <w:lang w:val="de-DE"/>
        </w:rPr>
        <w:t xml:space="preserve">3 (verlängert bis zum </w:t>
      </w:r>
      <w:r w:rsidR="00AA2E71">
        <w:rPr>
          <w:rFonts w:eastAsiaTheme="minorHAnsi" w:cs="Arial"/>
          <w:color w:val="000000" w:themeColor="text1"/>
          <w:szCs w:val="20"/>
          <w:lang w:val="de-DE"/>
        </w:rPr>
        <w:t>31</w:t>
      </w:r>
      <w:r w:rsidR="00775F63">
        <w:rPr>
          <w:rFonts w:eastAsiaTheme="minorHAnsi" w:cs="Arial"/>
          <w:color w:val="000000" w:themeColor="text1"/>
          <w:szCs w:val="20"/>
          <w:lang w:val="de-DE"/>
        </w:rPr>
        <w:t>.</w:t>
      </w:r>
      <w:r w:rsidR="004764D1">
        <w:rPr>
          <w:rFonts w:eastAsiaTheme="minorHAnsi" w:cs="Arial"/>
          <w:color w:val="000000" w:themeColor="text1"/>
          <w:szCs w:val="20"/>
          <w:lang w:val="de-DE"/>
        </w:rPr>
        <w:t>12</w:t>
      </w:r>
      <w:r w:rsidR="00775F63">
        <w:rPr>
          <w:rFonts w:eastAsiaTheme="minorHAnsi" w:cs="Arial"/>
          <w:color w:val="000000" w:themeColor="text1"/>
          <w:szCs w:val="20"/>
          <w:lang w:val="de-DE"/>
        </w:rPr>
        <w:t>.2021)</w:t>
      </w:r>
      <w:r w:rsidRPr="00744638">
        <w:rPr>
          <w:rFonts w:eastAsiaTheme="minorHAnsi" w:cs="Arial"/>
          <w:color w:val="000000" w:themeColor="text1"/>
          <w:szCs w:val="20"/>
          <w:lang w:val="de-DE"/>
        </w:rPr>
        <w:t xml:space="preserve"> ihre Tätigkeit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Arbeitnehmenden</w:t>
      </w:r>
      <w:proofErr w:type="spellEnd"/>
      <w:r w:rsidRPr="00744638">
        <w:rPr>
          <w:rFonts w:eastAsiaTheme="minorHAnsi" w:cs="Arial"/>
          <w:color w:val="000000" w:themeColor="text1"/>
          <w:szCs w:val="20"/>
          <w:lang w:val="de-DE"/>
        </w:rPr>
        <w:t xml:space="preserve">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w:t>
      </w:r>
      <w:r w:rsidR="00224FD9">
        <w:rPr>
          <w:rFonts w:eastAsiaTheme="minorHAnsi" w:cs="Arial"/>
          <w:color w:val="000000" w:themeColor="text1"/>
          <w:szCs w:val="20"/>
          <w:lang w:val="de-DE"/>
        </w:rPr>
        <w:t xml:space="preserve"> </w:t>
      </w:r>
      <w:r>
        <w:rPr>
          <w:rFonts w:eastAsiaTheme="minorHAnsi" w:cs="Arial"/>
          <w:color w:val="000000" w:themeColor="text1"/>
          <w:szCs w:val="20"/>
          <w:lang w:val="de-DE"/>
        </w:rPr>
        <w:t>B. für angeschlossene spezialisierte Betriebe wie Bäckereien, Cafés</w:t>
      </w:r>
      <w:r w:rsidR="00F14820">
        <w:rPr>
          <w:rFonts w:eastAsiaTheme="minorHAnsi" w:cs="Arial"/>
          <w:color w:val="000000" w:themeColor="text1"/>
          <w:szCs w:val="20"/>
          <w:lang w:val="de-DE"/>
        </w:rPr>
        <w:t>/Take-</w:t>
      </w:r>
      <w:proofErr w:type="spellStart"/>
      <w:r w:rsidR="00F14820">
        <w:rPr>
          <w:rFonts w:eastAsiaTheme="minorHAnsi" w:cs="Arial"/>
          <w:color w:val="000000" w:themeColor="text1"/>
          <w:szCs w:val="20"/>
          <w:lang w:val="de-DE"/>
        </w:rPr>
        <w:t>aways</w:t>
      </w:r>
      <w:proofErr w:type="spellEnd"/>
      <w:r>
        <w:rPr>
          <w:rFonts w:eastAsiaTheme="minorHAnsi" w:cs="Arial"/>
          <w:color w:val="000000" w:themeColor="text1"/>
          <w:szCs w:val="20"/>
          <w:lang w:val="de-DE"/>
        </w:rPr>
        <w:t xml:space="preserve"> oder andere Regiebetriebe mit Kundenkontakt). </w:t>
      </w:r>
      <w:r w:rsidR="007E4F1E">
        <w:rPr>
          <w:rFonts w:eastAsiaTheme="minorHAnsi" w:cs="Arial"/>
          <w:color w:val="000000" w:themeColor="text1"/>
          <w:szCs w:val="20"/>
          <w:lang w:val="de-DE"/>
        </w:rPr>
        <w:br/>
      </w:r>
      <w:r w:rsidR="007E4F1E" w:rsidRPr="007E4F1E">
        <w:rPr>
          <w:rFonts w:eastAsiaTheme="minorHAnsi" w:cs="Arial"/>
          <w:b/>
          <w:color w:val="000000" w:themeColor="text1"/>
          <w:szCs w:val="20"/>
          <w:lang w:val="de-DE"/>
        </w:rPr>
        <w:t>Wichtiger Hinweis:</w:t>
      </w:r>
      <w:r w:rsidR="007E4F1E">
        <w:rPr>
          <w:rFonts w:eastAsiaTheme="minorHAnsi" w:cs="Arial"/>
          <w:color w:val="000000" w:themeColor="text1"/>
          <w:szCs w:val="20"/>
          <w:lang w:val="de-DE"/>
        </w:rPr>
        <w:t xml:space="preserve"> </w:t>
      </w:r>
      <w:r w:rsidR="00CB3DB2">
        <w:rPr>
          <w:rFonts w:eastAsiaTheme="minorHAnsi" w:cs="Arial"/>
          <w:color w:val="000000" w:themeColor="text1"/>
          <w:szCs w:val="20"/>
          <w:lang w:val="de-DE"/>
        </w:rPr>
        <w:t xml:space="preserve">Konsultieren Sie bitte </w:t>
      </w:r>
      <w:r w:rsidR="007E4F1E">
        <w:rPr>
          <w:rFonts w:eastAsiaTheme="minorHAnsi" w:cs="Arial"/>
          <w:color w:val="000000" w:themeColor="text1"/>
          <w:szCs w:val="20"/>
          <w:lang w:val="de-DE"/>
        </w:rPr>
        <w:t>«</w:t>
      </w:r>
      <w:hyperlink r:id="rId11" w:history="1">
        <w:r w:rsidR="007E4F1E" w:rsidRPr="007E4F1E">
          <w:rPr>
            <w:rStyle w:val="Hyperlink"/>
            <w:rFonts w:eastAsiaTheme="minorHAnsi" w:cs="Arial"/>
            <w:szCs w:val="20"/>
            <w:lang w:val="de-DE"/>
          </w:rPr>
          <w:t>Pflichten der Arbeitgeber</w:t>
        </w:r>
      </w:hyperlink>
      <w:r w:rsidR="007E4F1E">
        <w:rPr>
          <w:rFonts w:eastAsiaTheme="minorHAnsi" w:cs="Arial"/>
          <w:color w:val="000000" w:themeColor="text1"/>
          <w:szCs w:val="20"/>
          <w:lang w:val="de-DE"/>
        </w:rPr>
        <w:t>», eine Zusammenstellung der Regeln und Anforderungen im Zusammenhang mit der COVID-19-Pandemie des SECO</w:t>
      </w:r>
      <w:r w:rsidR="007E4F1E">
        <w:rPr>
          <w:rFonts w:eastAsiaTheme="minorHAnsi" w:cs="Arial"/>
          <w:color w:val="000000" w:themeColor="text1"/>
          <w:szCs w:val="20"/>
          <w:lang w:val="de-DE"/>
        </w:rPr>
        <w:br/>
      </w:r>
      <w:r>
        <w:rPr>
          <w:rFonts w:eastAsiaTheme="minorHAnsi" w:cs="Arial"/>
          <w:color w:val="000000" w:themeColor="text1"/>
          <w:szCs w:val="20"/>
          <w:lang w:val="de-DE"/>
        </w:rPr>
        <w:t xml:space="preserve">Im Übrigen gelten sämtliche Bestimmungen der Verordnung </w:t>
      </w:r>
      <w:r w:rsidR="00AA2E71">
        <w:rPr>
          <w:rFonts w:eastAsiaTheme="minorHAnsi" w:cs="Arial"/>
          <w:color w:val="000000" w:themeColor="text1"/>
          <w:szCs w:val="20"/>
          <w:lang w:val="de-DE"/>
        </w:rPr>
        <w:t>3</w:t>
      </w:r>
      <w:r w:rsidR="00947762">
        <w:rPr>
          <w:rFonts w:eastAsiaTheme="minorHAnsi" w:cs="Arial"/>
          <w:color w:val="000000" w:themeColor="text1"/>
          <w:szCs w:val="20"/>
          <w:lang w:val="de-DE"/>
        </w:rPr>
        <w:t xml:space="preserve"> (Stand 21. Juni 2021)</w:t>
      </w:r>
      <w:r>
        <w:rPr>
          <w:rFonts w:eastAsiaTheme="minorHAnsi" w:cs="Arial"/>
          <w:color w:val="000000" w:themeColor="text1"/>
          <w:szCs w:val="20"/>
          <w:lang w:val="de-DE"/>
        </w:rPr>
        <w:t xml:space="preserve"> über </w:t>
      </w:r>
      <w:hyperlink r:id="rId12" w:history="1">
        <w:proofErr w:type="spellStart"/>
        <w:r w:rsidRPr="00DB02E3">
          <w:rPr>
            <w:rStyle w:val="Hyperlink"/>
            <w:rFonts w:eastAsiaTheme="minorHAnsi" w:cs="Arial"/>
            <w:szCs w:val="20"/>
            <w:lang w:val="de-DE"/>
          </w:rPr>
          <w:t>Ma</w:t>
        </w:r>
        <w:r w:rsidRPr="00DB02E3">
          <w:rPr>
            <w:rStyle w:val="Hyperlink"/>
            <w:rFonts w:eastAsiaTheme="minorHAnsi" w:cs="Arial"/>
            <w:szCs w:val="20"/>
            <w:lang w:val="de-DE"/>
          </w:rPr>
          <w:t>s</w:t>
        </w:r>
        <w:r w:rsidRPr="00DB02E3">
          <w:rPr>
            <w:rStyle w:val="Hyperlink"/>
            <w:rFonts w:eastAsiaTheme="minorHAnsi" w:cs="Arial"/>
            <w:szCs w:val="20"/>
            <w:lang w:val="de-DE"/>
          </w:rPr>
          <w:t>snahm</w:t>
        </w:r>
        <w:r w:rsidRPr="00DB02E3">
          <w:rPr>
            <w:rStyle w:val="Hyperlink"/>
            <w:rFonts w:eastAsiaTheme="minorHAnsi" w:cs="Arial"/>
            <w:szCs w:val="20"/>
            <w:lang w:val="de-DE"/>
          </w:rPr>
          <w:t>e</w:t>
        </w:r>
        <w:r w:rsidRPr="00DB02E3">
          <w:rPr>
            <w:rStyle w:val="Hyperlink"/>
            <w:rFonts w:eastAsiaTheme="minorHAnsi" w:cs="Arial"/>
            <w:szCs w:val="20"/>
            <w:lang w:val="de-DE"/>
          </w:rPr>
          <w:t>n</w:t>
        </w:r>
        <w:proofErr w:type="spellEnd"/>
        <w:r w:rsidRPr="00DB02E3">
          <w:rPr>
            <w:rStyle w:val="Hyperlink"/>
            <w:rFonts w:eastAsiaTheme="minorHAnsi" w:cs="Arial"/>
            <w:szCs w:val="20"/>
            <w:lang w:val="de-DE"/>
          </w:rPr>
          <w:t xml:space="preserve"> zur Bekämpfung des </w:t>
        </w:r>
        <w:proofErr w:type="spellStart"/>
        <w:r w:rsidRPr="00DB02E3">
          <w:rPr>
            <w:rStyle w:val="Hyperlink"/>
            <w:rFonts w:eastAsiaTheme="minorHAnsi" w:cs="Arial"/>
            <w:szCs w:val="20"/>
            <w:lang w:val="de-DE"/>
          </w:rPr>
          <w:t>Coronavirus</w:t>
        </w:r>
        <w:proofErr w:type="spellEnd"/>
        <w:r w:rsidRPr="00DB02E3">
          <w:rPr>
            <w:rStyle w:val="Hyperlink"/>
            <w:rFonts w:eastAsiaTheme="minorHAnsi" w:cs="Arial"/>
            <w:szCs w:val="20"/>
            <w:lang w:val="de-DE"/>
          </w:rPr>
          <w:t xml:space="preserve"> (COVID-19)</w:t>
        </w:r>
      </w:hyperlink>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w:t>
      </w:r>
      <w:proofErr w:type="spellStart"/>
      <w:r w:rsidRPr="00744638">
        <w:rPr>
          <w:rFonts w:eastAsiaTheme="minorHAnsi" w:cs="Arial"/>
          <w:color w:val="000000" w:themeColor="text1"/>
          <w:szCs w:val="20"/>
          <w:lang w:val="de-DE"/>
        </w:rPr>
        <w:t>Coronavirus</w:t>
      </w:r>
      <w:proofErr w:type="spellEnd"/>
      <w:r w:rsidRPr="00744638">
        <w:rPr>
          <w:rFonts w:eastAsiaTheme="minorHAnsi" w:cs="Arial"/>
          <w:color w:val="000000" w:themeColor="text1"/>
          <w:szCs w:val="20"/>
          <w:lang w:val="de-DE"/>
        </w:rPr>
        <w:t xml:space="preserve">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7C222968" w:rsidR="004C6957" w:rsidRPr="00002CBF" w:rsidRDefault="00B010CD" w:rsidP="004C6957">
      <w:pPr>
        <w:autoSpaceDE w:val="0"/>
        <w:autoSpaceDN w:val="0"/>
        <w:adjustRightInd w:val="0"/>
        <w:spacing w:before="212"/>
        <w:jc w:val="left"/>
        <w:rPr>
          <w:rFonts w:eastAsiaTheme="minorHAnsi" w:cs="Arial"/>
          <w:color w:val="000000" w:themeColor="text1"/>
          <w:szCs w:val="20"/>
          <w:u w:val="single"/>
          <w:lang w:val="de-DE"/>
        </w:rPr>
      </w:pPr>
      <w:hyperlink r:id="rId13" w:history="1">
        <w:r w:rsidR="006A219D" w:rsidRPr="00382C96">
          <w:rPr>
            <w:rStyle w:val="Hyperlink"/>
            <w:rFonts w:eastAsiaTheme="minorHAnsi" w:cs="Arial"/>
            <w:szCs w:val="20"/>
          </w:rPr>
          <w:t>COVID-19 Ver</w:t>
        </w:r>
        <w:r w:rsidR="006A219D" w:rsidRPr="00382C96">
          <w:rPr>
            <w:rStyle w:val="Hyperlink"/>
            <w:rFonts w:eastAsiaTheme="minorHAnsi" w:cs="Arial"/>
            <w:szCs w:val="20"/>
          </w:rPr>
          <w:t>o</w:t>
        </w:r>
        <w:r w:rsidR="006A219D" w:rsidRPr="00382C96">
          <w:rPr>
            <w:rStyle w:val="Hyperlink"/>
            <w:rFonts w:eastAsiaTheme="minorHAnsi" w:cs="Arial"/>
            <w:szCs w:val="20"/>
          </w:rPr>
          <w:t>rdnung</w:t>
        </w:r>
        <w:r w:rsidR="00673F8F" w:rsidRPr="00382C96">
          <w:rPr>
            <w:rStyle w:val="Hyperlink"/>
            <w:rFonts w:eastAsiaTheme="minorHAnsi" w:cs="Arial"/>
            <w:szCs w:val="20"/>
          </w:rPr>
          <w:t xml:space="preserve"> </w:t>
        </w:r>
        <w:r w:rsidR="006A219D" w:rsidRPr="00382C96">
          <w:rPr>
            <w:rStyle w:val="Hyperlink"/>
            <w:rFonts w:eastAsiaTheme="minorHAnsi" w:cs="Arial"/>
            <w:szCs w:val="20"/>
          </w:rPr>
          <w:t>3</w:t>
        </w:r>
      </w:hyperlink>
      <w:r w:rsidR="004C6957" w:rsidRPr="00CA7E81">
        <w:rPr>
          <w:rFonts w:eastAsiaTheme="minorHAnsi" w:cs="Arial"/>
          <w:color w:val="000000" w:themeColor="text1"/>
          <w:szCs w:val="20"/>
        </w:rPr>
        <w:t xml:space="preserve"> (818.101.24), </w:t>
      </w:r>
      <w:hyperlink r:id="rId14" w:history="1">
        <w:r w:rsidR="004C6957" w:rsidRPr="00AE352F">
          <w:rPr>
            <w:rStyle w:val="Hyperlink"/>
            <w:rFonts w:eastAsiaTheme="minorHAnsi" w:cs="Arial"/>
            <w:szCs w:val="20"/>
          </w:rPr>
          <w:t>Arbeitsgesetz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lastRenderedPageBreak/>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5" w:history="1">
        <w:r w:rsidRPr="00191997">
          <w:rPr>
            <w:rStyle w:val="Hyperlink"/>
            <w:rFonts w:eastAsiaTheme="minorHAnsi" w:cs="Arial"/>
            <w:szCs w:val="20"/>
            <w:lang w:val="de-DE"/>
          </w:rPr>
          <w:t>Hygienevorschriften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5F9E85D0" w14:textId="1B6B194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4045B" w:rsidRPr="00F4045B">
        <w:rPr>
          <w:rFonts w:eastAsiaTheme="minorHAnsi" w:cs="Arial"/>
          <w:bCs/>
          <w:color w:val="000000" w:themeColor="text1"/>
          <w:szCs w:val="20"/>
          <w:lang w:val="de-DE"/>
        </w:rPr>
        <w:t>Weiterhin</w:t>
      </w:r>
      <w:r w:rsidR="00F4045B">
        <w:rPr>
          <w:rFonts w:eastAsiaTheme="minorHAnsi" w:cs="Arial"/>
          <w:b/>
          <w:bCs/>
          <w:color w:val="000000" w:themeColor="text1"/>
          <w:szCs w:val="20"/>
          <w:lang w:val="de-DE"/>
        </w:rPr>
        <w:t xml:space="preserve"> </w:t>
      </w:r>
      <w:r w:rsidR="00F4045B">
        <w:rPr>
          <w:rFonts w:eastAsiaTheme="minorHAnsi" w:cs="Arial"/>
          <w:szCs w:val="20"/>
          <w:lang w:val="de-DE"/>
        </w:rPr>
        <w:t xml:space="preserve">empfohlen und wo möglich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w:t>
      </w:r>
      <w:r w:rsidR="00F4045B">
        <w:rPr>
          <w:rFonts w:eastAsiaTheme="minorHAnsi" w:cs="Arial"/>
          <w:color w:val="000000" w:themeColor="text1"/>
          <w:szCs w:val="20"/>
          <w:lang w:val="de-DE"/>
        </w:rPr>
        <w:t>A</w:t>
      </w:r>
      <w:r w:rsidRPr="00C04A03">
        <w:rPr>
          <w:rFonts w:eastAsiaTheme="minorHAnsi" w:cs="Arial"/>
          <w:color w:val="000000" w:themeColor="text1"/>
          <w:szCs w:val="20"/>
          <w:lang w:val="de-DE"/>
        </w:rPr>
        <w:t>bstand zwischen allen Personen</w:t>
      </w:r>
      <w:r w:rsidR="00F4045B">
        <w:rPr>
          <w:rFonts w:eastAsiaTheme="minorHAnsi" w:cs="Arial"/>
          <w:color w:val="000000" w:themeColor="text1"/>
          <w:szCs w:val="20"/>
          <w:lang w:val="de-DE"/>
        </w:rPr>
        <w:t>.</w:t>
      </w:r>
      <w:r w:rsidRPr="00C04A03">
        <w:rPr>
          <w:rFonts w:eastAsiaTheme="minorHAnsi" w:cs="Arial"/>
          <w:color w:val="000000" w:themeColor="text1"/>
          <w:szCs w:val="20"/>
          <w:lang w:val="de-DE"/>
        </w:rPr>
        <w:t xml:space="preserve"> </w:t>
      </w:r>
      <w:r w:rsidR="00224FD9">
        <w:rPr>
          <w:rFonts w:eastAsiaTheme="minorHAnsi" w:cs="Arial"/>
          <w:color w:val="000000" w:themeColor="text1"/>
          <w:szCs w:val="20"/>
          <w:lang w:val="de-DE"/>
        </w:rPr>
        <w:t xml:space="preserve">Die </w:t>
      </w:r>
      <w:r w:rsidR="00AE545A">
        <w:rPr>
          <w:rFonts w:eastAsiaTheme="minorHAnsi" w:cs="Arial"/>
          <w:color w:val="000000" w:themeColor="text1"/>
          <w:szCs w:val="20"/>
          <w:lang w:val="de-DE"/>
        </w:rPr>
        <w:t>Maskentragpflicht</w:t>
      </w:r>
      <w:r w:rsidR="00F4045B">
        <w:rPr>
          <w:rFonts w:eastAsiaTheme="minorHAnsi" w:cs="Arial"/>
          <w:color w:val="000000" w:themeColor="text1"/>
          <w:szCs w:val="20"/>
          <w:lang w:val="de-DE"/>
        </w:rPr>
        <w:t xml:space="preserve"> entfällt</w:t>
      </w:r>
      <w:r w:rsidR="00224FD9">
        <w:rPr>
          <w:rFonts w:eastAsiaTheme="minorHAnsi" w:cs="Arial"/>
          <w:color w:val="000000" w:themeColor="text1"/>
          <w:szCs w:val="20"/>
          <w:lang w:val="de-DE"/>
        </w:rPr>
        <w:t xml:space="preserve"> zwar</w:t>
      </w:r>
      <w:r w:rsidR="00F4045B">
        <w:rPr>
          <w:rFonts w:eastAsiaTheme="minorHAnsi" w:cs="Arial"/>
          <w:color w:val="000000" w:themeColor="text1"/>
          <w:szCs w:val="20"/>
          <w:lang w:val="de-DE"/>
        </w:rPr>
        <w:t>, wird aber ebenfalls empfohlen, wo Abstände nicht eingehalten werden können.</w:t>
      </w:r>
    </w:p>
    <w:p w14:paraId="5F8068AF" w14:textId="57F6C828" w:rsidR="004C6957" w:rsidRPr="00C04A03"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B04745">
        <w:rPr>
          <w:rFonts w:eastAsiaTheme="minorHAnsi" w:cs="Arial"/>
          <w:b/>
          <w:bCs/>
          <w:color w:val="000000" w:themeColor="text1"/>
          <w:szCs w:val="20"/>
          <w:lang w:val="de-DE"/>
        </w:rPr>
        <w:t>Maxi</w:t>
      </w:r>
      <w:r w:rsidRPr="005F2DD7">
        <w:rPr>
          <w:rFonts w:eastAsiaTheme="minorHAnsi" w:cs="Arial"/>
          <w:b/>
          <w:bCs/>
          <w:color w:val="000000" w:themeColor="text1"/>
          <w:szCs w:val="20"/>
          <w:lang w:val="de-DE"/>
        </w:rPr>
        <w:t xml:space="preserve">male </w:t>
      </w:r>
      <w:proofErr w:type="spellStart"/>
      <w:r w:rsidRPr="005F2DD7">
        <w:rPr>
          <w:rFonts w:eastAsiaTheme="minorHAnsi" w:cs="Arial"/>
          <w:b/>
          <w:bCs/>
          <w:color w:val="000000" w:themeColor="text1"/>
          <w:szCs w:val="20"/>
          <w:lang w:val="de-DE"/>
        </w:rPr>
        <w:t>Gruppengrösse</w:t>
      </w:r>
      <w:proofErr w:type="spellEnd"/>
      <w:r w:rsidRPr="005F2DD7">
        <w:rPr>
          <w:rFonts w:eastAsiaTheme="minorHAnsi" w:cs="Arial"/>
          <w:b/>
          <w:bCs/>
          <w:color w:val="000000" w:themeColor="text1"/>
          <w:szCs w:val="20"/>
          <w:lang w:val="de-DE"/>
        </w:rPr>
        <w:t xml:space="preserve"> von </w:t>
      </w:r>
      <w:r w:rsidRPr="00C04A03">
        <w:rPr>
          <w:rFonts w:eastAsiaTheme="minorHAnsi" w:cs="Arial"/>
          <w:b/>
          <w:bCs/>
          <w:color w:val="000000" w:themeColor="text1"/>
          <w:szCs w:val="20"/>
          <w:lang w:val="de-DE"/>
        </w:rPr>
        <w:t>Personen</w:t>
      </w:r>
      <w:r>
        <w:rPr>
          <w:rFonts w:eastAsiaTheme="minorHAnsi" w:cs="Arial"/>
          <w:b/>
          <w:bCs/>
          <w:color w:val="000000" w:themeColor="text1"/>
          <w:szCs w:val="20"/>
          <w:lang w:val="de-DE"/>
        </w:rPr>
        <w:t>:</w:t>
      </w:r>
      <w:r w:rsidRPr="00C04A03">
        <w:rPr>
          <w:rFonts w:eastAsiaTheme="minorHAnsi" w:cs="Arial"/>
          <w:b/>
          <w:bCs/>
          <w:color w:val="000000" w:themeColor="text1"/>
          <w:szCs w:val="20"/>
          <w:lang w:val="de-DE"/>
        </w:rPr>
        <w:t xml:space="preserve"> </w:t>
      </w:r>
      <w:proofErr w:type="spellStart"/>
      <w:r w:rsidRPr="00C04A03">
        <w:rPr>
          <w:rFonts w:eastAsiaTheme="minorHAnsi" w:cs="Arial"/>
          <w:color w:val="000000" w:themeColor="text1"/>
          <w:szCs w:val="20"/>
          <w:lang w:val="de-DE"/>
        </w:rPr>
        <w:t>gemäss</w:t>
      </w:r>
      <w:proofErr w:type="spellEnd"/>
      <w:r w:rsidRPr="00C04A03">
        <w:rPr>
          <w:rFonts w:eastAsiaTheme="minorHAnsi" w:cs="Arial"/>
          <w:color w:val="000000" w:themeColor="text1"/>
          <w:szCs w:val="20"/>
          <w:lang w:val="de-DE"/>
        </w:rPr>
        <w:t xml:space="preserve"> aktueller behördlicher Vorgabe und damit verbundene </w:t>
      </w:r>
      <w:r w:rsidRPr="00C04A03">
        <w:rPr>
          <w:rFonts w:eastAsiaTheme="minorHAnsi" w:cs="Arial"/>
          <w:b/>
          <w:bCs/>
          <w:color w:val="000000" w:themeColor="text1"/>
          <w:szCs w:val="20"/>
          <w:lang w:val="de-DE"/>
        </w:rPr>
        <w:t xml:space="preserve">Nutzung der </w:t>
      </w:r>
      <w:r>
        <w:rPr>
          <w:rFonts w:eastAsiaTheme="minorHAnsi" w:cs="Arial"/>
          <w:b/>
          <w:bCs/>
          <w:color w:val="000000" w:themeColor="text1"/>
          <w:szCs w:val="20"/>
          <w:lang w:val="de-DE"/>
        </w:rPr>
        <w:t xml:space="preserve">Räumlichkeiten </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s</w:t>
      </w:r>
      <w:r w:rsidRPr="00642B32">
        <w:rPr>
          <w:rFonts w:eastAsiaTheme="minorHAnsi" w:cs="Arial"/>
          <w:color w:val="000000" w:themeColor="text1"/>
          <w:szCs w:val="20"/>
          <w:lang w:val="de-DE"/>
        </w:rPr>
        <w:t>iehe dazu</w:t>
      </w:r>
      <w:r w:rsidR="00003D24">
        <w:rPr>
          <w:rFonts w:eastAsiaTheme="minorHAnsi" w:cs="Arial"/>
          <w:color w:val="000000" w:themeColor="text1"/>
          <w:szCs w:val="20"/>
          <w:lang w:val="de-DE"/>
        </w:rPr>
        <w:t xml:space="preserve"> </w:t>
      </w:r>
      <w:r w:rsidR="00374502">
        <w:rPr>
          <w:rFonts w:eastAsiaTheme="minorHAnsi" w:cs="Arial"/>
          <w:color w:val="000000" w:themeColor="text1"/>
          <w:szCs w:val="20"/>
          <w:lang w:val="de-DE"/>
        </w:rPr>
        <w:t xml:space="preserve">Punkt </w:t>
      </w:r>
      <w:r w:rsidRPr="00642B32">
        <w:rPr>
          <w:rFonts w:eastAsiaTheme="minorHAnsi" w:cs="Arial"/>
          <w:color w:val="000000" w:themeColor="text1"/>
          <w:szCs w:val="20"/>
          <w:lang w:val="de-DE"/>
        </w:rPr>
        <w:t>4</w:t>
      </w:r>
      <w:r>
        <w:rPr>
          <w:rFonts w:eastAsiaTheme="minorHAnsi" w:cs="Arial"/>
          <w:color w:val="000000" w:themeColor="text1"/>
          <w:szCs w:val="20"/>
          <w:lang w:val="de-DE"/>
        </w:rPr>
        <w:t>.4</w:t>
      </w:r>
      <w:r w:rsidR="00374502">
        <w:rPr>
          <w:rFonts w:eastAsiaTheme="minorHAnsi" w:cs="Arial"/>
          <w:color w:val="000000" w:themeColor="text1"/>
          <w:szCs w:val="20"/>
          <w:lang w:val="de-DE"/>
        </w:rPr>
        <w:t xml:space="preserve"> bzw. 5</w:t>
      </w:r>
      <w:r w:rsidR="00224FD9">
        <w:rPr>
          <w:rFonts w:eastAsiaTheme="minorHAnsi" w:cs="Arial"/>
          <w:color w:val="000000" w:themeColor="text1"/>
          <w:szCs w:val="20"/>
          <w:lang w:val="de-DE"/>
        </w:rPr>
        <w:t>.1</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w:t>
      </w:r>
    </w:p>
    <w:p w14:paraId="5C3CDF88" w14:textId="7D08E765"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Protokollierung der Ben</w:t>
      </w:r>
      <w:r>
        <w:rPr>
          <w:rFonts w:eastAsiaTheme="minorHAnsi" w:cs="Arial"/>
          <w:b/>
          <w:bCs/>
          <w:color w:val="000000" w:themeColor="text1"/>
          <w:szCs w:val="20"/>
          <w:lang w:val="de-DE"/>
        </w:rPr>
        <w:t>u</w:t>
      </w:r>
      <w:r w:rsidRPr="00D93CF5">
        <w:rPr>
          <w:rFonts w:eastAsiaTheme="minorHAnsi" w:cs="Arial"/>
          <w:b/>
          <w:bCs/>
          <w:color w:val="000000" w:themeColor="text1"/>
          <w:szCs w:val="20"/>
          <w:lang w:val="de-DE"/>
        </w:rPr>
        <w:t>tzerinnen und Benutzer zur Nachverfolgung</w:t>
      </w:r>
      <w:r w:rsidRPr="00C04A03">
        <w:rPr>
          <w:rFonts w:eastAsiaTheme="minorHAnsi" w:cs="Arial"/>
          <w:b/>
          <w:bCs/>
          <w:color w:val="000000" w:themeColor="text1"/>
          <w:szCs w:val="20"/>
          <w:lang w:val="de-DE"/>
        </w:rPr>
        <w:t xml:space="preserve"> </w:t>
      </w:r>
      <w:r w:rsidRPr="00C04A03">
        <w:rPr>
          <w:rFonts w:eastAsiaTheme="minorHAnsi" w:cs="Arial"/>
          <w:color w:val="000000" w:themeColor="text1"/>
          <w:szCs w:val="20"/>
          <w:lang w:val="de-DE"/>
        </w:rPr>
        <w:t>(</w:t>
      </w:r>
      <w:proofErr w:type="spellStart"/>
      <w:r w:rsidRPr="00C04A03">
        <w:rPr>
          <w:rFonts w:eastAsiaTheme="minorHAnsi" w:cs="Arial"/>
          <w:color w:val="000000" w:themeColor="text1"/>
          <w:szCs w:val="20"/>
          <w:lang w:val="de-DE"/>
        </w:rPr>
        <w:t>Contact</w:t>
      </w:r>
      <w:proofErr w:type="spellEnd"/>
      <w:r w:rsidRPr="00C04A03">
        <w:rPr>
          <w:rFonts w:eastAsiaTheme="minorHAnsi" w:cs="Arial"/>
          <w:color w:val="000000" w:themeColor="text1"/>
          <w:szCs w:val="20"/>
          <w:lang w:val="de-DE"/>
        </w:rPr>
        <w:t xml:space="preserve"> </w:t>
      </w:r>
      <w:proofErr w:type="spellStart"/>
      <w:r w:rsidRPr="00C04A03">
        <w:rPr>
          <w:rFonts w:eastAsiaTheme="minorHAnsi" w:cs="Arial"/>
          <w:color w:val="000000" w:themeColor="text1"/>
          <w:szCs w:val="20"/>
          <w:lang w:val="de-DE"/>
        </w:rPr>
        <w:t>Tracing</w:t>
      </w:r>
      <w:proofErr w:type="spellEnd"/>
      <w:r w:rsidRPr="00C04A03">
        <w:rPr>
          <w:rFonts w:eastAsiaTheme="minorHAnsi" w:cs="Arial"/>
          <w:color w:val="000000" w:themeColor="text1"/>
          <w:szCs w:val="20"/>
          <w:lang w:val="de-DE"/>
        </w:rPr>
        <w:t>) möglicher Infektionsketten</w:t>
      </w:r>
      <w:r>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6"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79DCAF6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947762">
        <w:rPr>
          <w:rFonts w:eastAsiaTheme="minorHAnsi" w:cs="Arial"/>
          <w:color w:val="000000" w:themeColor="text1"/>
          <w:szCs w:val="20"/>
          <w:lang w:val="de-DE"/>
        </w:rPr>
        <w:t xml:space="preserve"> (Empfehlung)</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7"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77777777" w:rsidR="004C6957" w:rsidRDefault="004C6957" w:rsidP="004C6957">
      <w:pPr>
        <w:spacing w:line="240" w:lineRule="atLeast"/>
        <w:jc w:val="left"/>
        <w:textAlignment w:val="center"/>
        <w:rPr>
          <w:szCs w:val="20"/>
          <w:lang w:eastAsia="de-CH"/>
        </w:rPr>
      </w:pPr>
      <w:r>
        <w:rPr>
          <w:szCs w:val="20"/>
          <w:lang w:eastAsia="de-CH"/>
        </w:rPr>
        <w:t xml:space="preserve">Die 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791DE19" w14:textId="1E15D26F" w:rsidR="004C6957" w:rsidRDefault="004C6957" w:rsidP="004C6957">
      <w:pPr>
        <w:pStyle w:val="Listenabsatz"/>
        <w:numPr>
          <w:ilvl w:val="0"/>
          <w:numId w:val="25"/>
        </w:numPr>
        <w:spacing w:after="120" w:line="240" w:lineRule="atLeast"/>
        <w:rPr>
          <w:lang w:eastAsia="de-CH"/>
        </w:rPr>
      </w:pPr>
      <w:r>
        <w:rPr>
          <w:lang w:eastAsia="de-CH"/>
        </w:rPr>
        <w:t xml:space="preserve">enger Kontakt: Wenn man zu einer erkrankten Person weniger als </w:t>
      </w:r>
      <w:r w:rsidR="0027275E" w:rsidRPr="0027275E">
        <w:rPr>
          <w:rFonts w:eastAsiaTheme="minorHAnsi" w:cs="Arial"/>
          <w:szCs w:val="20"/>
          <w:lang w:val="de-DE"/>
        </w:rPr>
        <w:t>1,5</w:t>
      </w:r>
      <w:r>
        <w:rPr>
          <w:lang w:eastAsia="de-CH"/>
        </w:rPr>
        <w:t xml:space="preserve"> Meter Abstand hält.</w:t>
      </w:r>
    </w:p>
    <w:p w14:paraId="020209E0" w14:textId="2FF232EE" w:rsidR="004C6957" w:rsidRDefault="004C6957" w:rsidP="004C6957">
      <w:pPr>
        <w:pStyle w:val="Listenabsatz"/>
        <w:numPr>
          <w:ilvl w:val="0"/>
          <w:numId w:val="25"/>
        </w:numPr>
        <w:spacing w:after="120" w:line="240" w:lineRule="atLeast"/>
        <w:rPr>
          <w:lang w:eastAsia="de-CH"/>
        </w:rPr>
      </w:pPr>
      <w:r>
        <w:rPr>
          <w:lang w:eastAsia="de-CH"/>
        </w:rPr>
        <w:t>Tröpfchen</w:t>
      </w:r>
      <w:r w:rsidR="00F4045B">
        <w:rPr>
          <w:lang w:eastAsia="de-CH"/>
        </w:rPr>
        <w:t>/Aerosole</w:t>
      </w:r>
      <w:r>
        <w:rPr>
          <w:lang w:eastAsia="de-CH"/>
        </w:rPr>
        <w:t xml:space="preserve">: Niest oder hustet eine erkrankte Person, können die Viren </w:t>
      </w:r>
      <w:r w:rsidR="00F4045B">
        <w:rPr>
          <w:lang w:eastAsia="de-CH"/>
        </w:rPr>
        <w:t>als Tröpfchen übertragen oder als Aerosol eingeatmet</w:t>
      </w:r>
      <w:r>
        <w:rPr>
          <w:lang w:eastAsia="de-CH"/>
        </w:rPr>
        <w:t xml:space="preserve"> auf die Schleimhäute von Nase, Mund oder Augen eines anderen Menschen gelangen.</w:t>
      </w:r>
    </w:p>
    <w:p w14:paraId="234190F9" w14:textId="77777777" w:rsidR="004C6957" w:rsidRDefault="004C6957" w:rsidP="004C6957">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lastRenderedPageBreak/>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6B753ED8"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Gesamtorganisation der Home</w:t>
            </w:r>
            <w:r w:rsidR="00E44D5C">
              <w:rPr>
                <w:rFonts w:eastAsiaTheme="minorHAnsi" w:cs="Arial"/>
                <w:b w:val="0"/>
                <w:bCs w:val="0"/>
                <w:color w:val="000000" w:themeColor="text1"/>
                <w:lang w:val="de-DE"/>
              </w:rPr>
              <w:t>o</w:t>
            </w:r>
            <w:r w:rsidRPr="00FD7B0D">
              <w:rPr>
                <w:rFonts w:eastAsiaTheme="minorHAnsi" w:cs="Arial"/>
                <w:b w:val="0"/>
                <w:bCs w:val="0"/>
                <w:color w:val="000000" w:themeColor="text1"/>
                <w:lang w:val="de-DE"/>
              </w:rPr>
              <w:t>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2FBE09D4"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6158777A"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5741A909" w14:textId="42F577F2" w:rsidR="004C6957" w:rsidRPr="00947762" w:rsidRDefault="004C6957" w:rsidP="00947762">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 Vorgesetzten zu melden, wenn Anzeichen einer Infektion bestehen</w:t>
            </w: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77777777"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Vorstandes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proofErr w:type="gramStart"/>
      <w:r w:rsidRPr="00E711F5">
        <w:rPr>
          <w:rFonts w:eastAsiaTheme="minorHAnsi" w:cs="Arial"/>
          <w:color w:val="000000" w:themeColor="text1"/>
          <w:szCs w:val="20"/>
          <w:lang w:val="de-DE"/>
        </w:rPr>
        <w:t>überwacht</w:t>
      </w:r>
      <w:proofErr w:type="gramEnd"/>
      <w:r w:rsidRPr="00E711F5">
        <w:rPr>
          <w:rFonts w:eastAsiaTheme="minorHAnsi" w:cs="Arial"/>
          <w:color w:val="000000" w:themeColor="text1"/>
          <w:szCs w:val="20"/>
          <w:lang w:val="de-DE"/>
        </w:rPr>
        <w:t xml:space="preserve">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2C8E6762"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 xml:space="preserve">COVID19 </w:t>
      </w:r>
      <w:proofErr w:type="spellStart"/>
      <w:r w:rsidRPr="00742DFA">
        <w:rPr>
          <w:rFonts w:eastAsiaTheme="minorHAnsi" w:cs="Arial"/>
          <w:color w:val="000000" w:themeColor="text1"/>
          <w:szCs w:val="20"/>
          <w:lang w:val="de-DE"/>
        </w:rPr>
        <w:t>Taskforce</w:t>
      </w:r>
      <w:proofErr w:type="spellEnd"/>
      <w:r w:rsidRPr="00742DFA">
        <w:rPr>
          <w:rFonts w:eastAsiaTheme="minorHAnsi" w:cs="Arial"/>
          <w:color w:val="000000" w:themeColor="text1"/>
          <w:szCs w:val="20"/>
          <w:lang w:val="de-DE"/>
        </w:rPr>
        <w:t xml:space="preserve"> vor.</w:t>
      </w:r>
    </w:p>
    <w:p w14:paraId="378FE079" w14:textId="670CB351"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w:t>
      </w:r>
      <w:r w:rsidR="006D7FE8">
        <w:rPr>
          <w:rFonts w:eastAsiaTheme="minorHAnsi" w:cs="Arial"/>
          <w:color w:val="000000" w:themeColor="text1"/>
          <w:szCs w:val="20"/>
          <w:lang w:val="de-DE"/>
        </w:rPr>
        <w:t>-</w:t>
      </w:r>
      <w:r>
        <w:rPr>
          <w:rFonts w:eastAsiaTheme="minorHAnsi" w:cs="Arial"/>
          <w:color w:val="000000" w:themeColor="text1"/>
          <w:szCs w:val="20"/>
          <w:lang w:val="de-DE"/>
        </w:rPr>
        <w:t>19</w:t>
      </w:r>
      <w:r w:rsidR="006D7FE8">
        <w:rPr>
          <w:rFonts w:eastAsiaTheme="minorHAnsi" w:cs="Arial"/>
          <w:color w:val="000000" w:themeColor="text1"/>
          <w:szCs w:val="20"/>
          <w:lang w:val="de-DE"/>
        </w:rPr>
        <w:t>-</w:t>
      </w:r>
      <w:bookmarkStart w:id="0" w:name="_GoBack"/>
      <w:bookmarkEnd w:id="0"/>
      <w:r>
        <w:rPr>
          <w:rFonts w:eastAsiaTheme="minorHAnsi" w:cs="Arial"/>
          <w:color w:val="000000" w:themeColor="text1"/>
          <w:szCs w:val="20"/>
          <w:lang w:val="de-DE"/>
        </w:rPr>
        <w:t>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t>Sicherung Schnittstelle zwischen Mitarbeitenden und Geschäftsleitung/Präsidium.</w:t>
            </w:r>
          </w:p>
        </w:tc>
      </w:tr>
    </w:tbl>
    <w:p w14:paraId="1908606B" w14:textId="77777777" w:rsidR="004C6957" w:rsidRDefault="004C6957" w:rsidP="004C6957">
      <w:pPr>
        <w:pStyle w:val="berschrift1"/>
        <w:rPr>
          <w:rFonts w:eastAsia="Calibri"/>
        </w:rPr>
      </w:pPr>
      <w:r>
        <w:lastRenderedPageBreak/>
        <w:t xml:space="preserve">4.2 HAndhygiene </w:t>
      </w:r>
    </w:p>
    <w:p w14:paraId="7167AF27"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77777777" w:rsidR="004C6957" w:rsidRDefault="004C6957" w:rsidP="004C6957">
      <w:pPr>
        <w:pStyle w:val="berschrift1"/>
        <w:rPr>
          <w:rFonts w:eastAsia="Calibri"/>
        </w:rPr>
      </w:pPr>
      <w:r>
        <w:t xml:space="preserve">4.3 </w:t>
      </w:r>
      <w:r>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77777777"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w:t>
            </w:r>
            <w:proofErr w:type="spellStart"/>
            <w:r w:rsidRPr="00A36BD5">
              <w:rPr>
                <w:b w:val="0"/>
                <w:bCs w:val="0"/>
              </w:rPr>
              <w:t>Notitzblöcke</w:t>
            </w:r>
            <w:proofErr w:type="spellEnd"/>
            <w:r w:rsidRPr="00A36BD5">
              <w:rPr>
                <w:b w:val="0"/>
                <w:bCs w:val="0"/>
              </w:rPr>
              <w:t xml:space="preserv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15BBED38"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00224FD9">
              <w:rPr>
                <w:rFonts w:eastAsiaTheme="minorHAnsi" w:cs="Arial"/>
                <w:b w:val="0"/>
                <w:bCs w:val="0"/>
                <w:color w:val="000000" w:themeColor="text1"/>
                <w:lang w:val="de-DE"/>
              </w:rPr>
              <w:t>, häufiges</w:t>
            </w:r>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bl>
    <w:p w14:paraId="5F3679F8" w14:textId="04B9E940" w:rsidR="004C6957" w:rsidRDefault="004C6957" w:rsidP="004C6957">
      <w:pPr>
        <w:pStyle w:val="berschrift1"/>
        <w:rPr>
          <w:lang w:eastAsia="de-CH"/>
        </w:rPr>
      </w:pPr>
      <w:r>
        <w:rPr>
          <w:lang w:eastAsia="de-CH"/>
        </w:rPr>
        <w:t xml:space="preserve">4.4 </w:t>
      </w:r>
      <w:r>
        <w:rPr>
          <w:lang w:eastAsia="de-CH"/>
        </w:rPr>
        <w:tab/>
      </w:r>
      <w:r w:rsidR="004223B4">
        <w:rPr>
          <w:lang w:eastAsia="de-CH"/>
        </w:rPr>
        <w:t xml:space="preserve">HOmeoffice – </w:t>
      </w:r>
      <w:r w:rsidR="00463292">
        <w:rPr>
          <w:lang w:eastAsia="de-CH"/>
        </w:rPr>
        <w:t xml:space="preserve">Masken tragen – </w:t>
      </w:r>
      <w:r>
        <w:rPr>
          <w:lang w:eastAsia="de-CH"/>
        </w:rPr>
        <w:t>DISTANZ HALTEN</w:t>
      </w:r>
    </w:p>
    <w:p w14:paraId="6656F97F" w14:textId="4C4B444C" w:rsidR="004C6957" w:rsidRDefault="007E4F1E"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Die im Zuge</w:t>
      </w:r>
      <w:r w:rsidR="004C6957" w:rsidRPr="00E53A1B">
        <w:rPr>
          <w:rFonts w:eastAsiaTheme="minorHAnsi" w:cs="Arial"/>
          <w:color w:val="000000" w:themeColor="text1"/>
          <w:szCs w:val="20"/>
          <w:lang w:val="de-DE"/>
        </w:rPr>
        <w:t xml:space="preserve"> der </w:t>
      </w:r>
      <w:r w:rsidR="004223B4">
        <w:rPr>
          <w:rFonts w:eastAsiaTheme="minorHAnsi" w:cs="Arial"/>
          <w:color w:val="000000" w:themeColor="text1"/>
          <w:szCs w:val="20"/>
          <w:lang w:val="de-DE"/>
        </w:rPr>
        <w:t>Verschärfung</w:t>
      </w:r>
      <w:r w:rsidR="004C6957" w:rsidRPr="00E53A1B">
        <w:rPr>
          <w:rFonts w:eastAsiaTheme="minorHAnsi" w:cs="Arial"/>
          <w:color w:val="000000" w:themeColor="text1"/>
          <w:szCs w:val="20"/>
          <w:lang w:val="de-DE"/>
        </w:rPr>
        <w:t xml:space="preserve"> der COVID-</w:t>
      </w:r>
      <w:proofErr w:type="spellStart"/>
      <w:r w:rsidR="004C6957" w:rsidRPr="00E53A1B">
        <w:rPr>
          <w:rFonts w:eastAsiaTheme="minorHAnsi" w:cs="Arial"/>
          <w:color w:val="000000" w:themeColor="text1"/>
          <w:szCs w:val="20"/>
          <w:lang w:val="de-DE"/>
        </w:rPr>
        <w:t>Massnahmen</w:t>
      </w:r>
      <w:proofErr w:type="spellEnd"/>
      <w:r w:rsidR="004C6957" w:rsidRPr="00E53A1B">
        <w:rPr>
          <w:rFonts w:eastAsiaTheme="minorHAnsi" w:cs="Arial"/>
          <w:color w:val="000000" w:themeColor="text1"/>
          <w:szCs w:val="20"/>
          <w:lang w:val="de-DE"/>
        </w:rPr>
        <w:t xml:space="preserve"> </w:t>
      </w:r>
      <w:r>
        <w:rPr>
          <w:rFonts w:eastAsiaTheme="minorHAnsi" w:cs="Arial"/>
          <w:color w:val="000000" w:themeColor="text1"/>
          <w:szCs w:val="20"/>
          <w:lang w:val="de-DE"/>
        </w:rPr>
        <w:t>vom</w:t>
      </w:r>
      <w:r w:rsidR="004223B4">
        <w:rPr>
          <w:rFonts w:eastAsiaTheme="minorHAnsi" w:cs="Arial"/>
          <w:color w:val="000000" w:themeColor="text1"/>
          <w:szCs w:val="20"/>
          <w:lang w:val="de-DE"/>
        </w:rPr>
        <w:t xml:space="preserve"> 1</w:t>
      </w:r>
      <w:r w:rsidR="003620DF">
        <w:rPr>
          <w:rFonts w:eastAsiaTheme="minorHAnsi" w:cs="Arial"/>
          <w:color w:val="000000" w:themeColor="text1"/>
          <w:szCs w:val="20"/>
          <w:lang w:val="de-DE"/>
        </w:rPr>
        <w:t>8</w:t>
      </w:r>
      <w:r w:rsidR="004223B4">
        <w:rPr>
          <w:rFonts w:eastAsiaTheme="minorHAnsi" w:cs="Arial"/>
          <w:color w:val="000000" w:themeColor="text1"/>
          <w:szCs w:val="20"/>
          <w:lang w:val="de-DE"/>
        </w:rPr>
        <w:t xml:space="preserve">. Januar 2021 </w:t>
      </w:r>
      <w:r>
        <w:rPr>
          <w:rFonts w:eastAsiaTheme="minorHAnsi" w:cs="Arial"/>
          <w:color w:val="000000" w:themeColor="text1"/>
          <w:szCs w:val="20"/>
          <w:lang w:val="de-DE"/>
        </w:rPr>
        <w:t>eingeführte</w:t>
      </w:r>
      <w:r w:rsidR="004223B4">
        <w:rPr>
          <w:rFonts w:eastAsiaTheme="minorHAnsi" w:cs="Arial"/>
          <w:color w:val="000000" w:themeColor="text1"/>
          <w:szCs w:val="20"/>
          <w:lang w:val="de-DE"/>
        </w:rPr>
        <w:t xml:space="preserve"> Homeoffice-Pflicht </w:t>
      </w:r>
      <w:r w:rsidR="00F4045B">
        <w:rPr>
          <w:rFonts w:eastAsiaTheme="minorHAnsi" w:cs="Arial"/>
          <w:color w:val="000000" w:themeColor="text1"/>
          <w:szCs w:val="20"/>
          <w:lang w:val="de-DE"/>
        </w:rPr>
        <w:t>wurde aufgehoben bzw</w:t>
      </w:r>
      <w:r w:rsidR="00A12DF5">
        <w:rPr>
          <w:rFonts w:eastAsiaTheme="minorHAnsi" w:cs="Arial"/>
          <w:color w:val="000000" w:themeColor="text1"/>
          <w:szCs w:val="20"/>
          <w:lang w:val="de-DE"/>
        </w:rPr>
        <w:t xml:space="preserve">. </w:t>
      </w:r>
      <w:r w:rsidR="00F4045B">
        <w:rPr>
          <w:rFonts w:eastAsiaTheme="minorHAnsi" w:cs="Arial"/>
          <w:color w:val="000000" w:themeColor="text1"/>
          <w:szCs w:val="20"/>
          <w:lang w:val="de-DE"/>
        </w:rPr>
        <w:t>in</w:t>
      </w:r>
      <w:r w:rsidR="00A12DF5">
        <w:rPr>
          <w:rFonts w:eastAsiaTheme="minorHAnsi" w:cs="Arial"/>
          <w:color w:val="000000" w:themeColor="text1"/>
          <w:szCs w:val="20"/>
          <w:lang w:val="de-DE"/>
        </w:rPr>
        <w:t xml:space="preserve"> </w:t>
      </w:r>
      <w:r>
        <w:rPr>
          <w:rFonts w:eastAsiaTheme="minorHAnsi" w:cs="Arial"/>
          <w:color w:val="000000" w:themeColor="text1"/>
          <w:szCs w:val="20"/>
          <w:lang w:val="de-DE"/>
        </w:rPr>
        <w:t>eine Homeoffice-Empfehlun</w:t>
      </w:r>
      <w:r w:rsidR="00A12DF5">
        <w:rPr>
          <w:rFonts w:eastAsiaTheme="minorHAnsi" w:cs="Arial"/>
          <w:color w:val="000000" w:themeColor="text1"/>
          <w:szCs w:val="20"/>
          <w:lang w:val="de-DE"/>
        </w:rPr>
        <w:t>g</w:t>
      </w:r>
      <w:r w:rsidR="00F4045B">
        <w:rPr>
          <w:rFonts w:eastAsiaTheme="minorHAnsi" w:cs="Arial"/>
          <w:color w:val="000000" w:themeColor="text1"/>
          <w:szCs w:val="20"/>
          <w:lang w:val="de-DE"/>
        </w:rPr>
        <w:t xml:space="preserve"> umgewandelt</w:t>
      </w:r>
      <w:r w:rsidR="004223B4">
        <w:rPr>
          <w:rFonts w:eastAsiaTheme="minorHAnsi" w:cs="Arial"/>
          <w:color w:val="000000" w:themeColor="text1"/>
          <w:szCs w:val="20"/>
          <w:lang w:val="de-DE"/>
        </w:rPr>
        <w:t xml:space="preserve">. Dies </w:t>
      </w:r>
      <w:proofErr w:type="gramStart"/>
      <w:r w:rsidR="004223B4">
        <w:rPr>
          <w:rFonts w:eastAsiaTheme="minorHAnsi" w:cs="Arial"/>
          <w:color w:val="000000" w:themeColor="text1"/>
          <w:szCs w:val="20"/>
          <w:lang w:val="de-DE"/>
        </w:rPr>
        <w:t>betrifft</w:t>
      </w:r>
      <w:proofErr w:type="gramEnd"/>
      <w:r w:rsidR="004223B4">
        <w:rPr>
          <w:rFonts w:eastAsiaTheme="minorHAnsi" w:cs="Arial"/>
          <w:color w:val="000000" w:themeColor="text1"/>
          <w:szCs w:val="20"/>
          <w:lang w:val="de-DE"/>
        </w:rPr>
        <w:t xml:space="preserve"> auch die</w:t>
      </w:r>
      <w:r w:rsidR="004C6957" w:rsidRPr="00E53A1B">
        <w:rPr>
          <w:rFonts w:eastAsiaTheme="minorHAnsi" w:cs="Arial"/>
          <w:color w:val="000000" w:themeColor="text1"/>
          <w:szCs w:val="20"/>
          <w:lang w:val="de-DE"/>
        </w:rPr>
        <w:t xml:space="preserve"> Geschäftsstellen</w:t>
      </w:r>
      <w:r w:rsidR="00A12DF5">
        <w:rPr>
          <w:rFonts w:eastAsiaTheme="minorHAnsi" w:cs="Arial"/>
          <w:color w:val="000000" w:themeColor="text1"/>
          <w:szCs w:val="20"/>
          <w:lang w:val="de-DE"/>
        </w:rPr>
        <w:t xml:space="preserve"> und </w:t>
      </w:r>
      <w:r w:rsidR="004C6957" w:rsidRPr="00E53A1B">
        <w:rPr>
          <w:rFonts w:eastAsiaTheme="minorHAnsi" w:cs="Arial"/>
          <w:color w:val="000000" w:themeColor="text1"/>
          <w:szCs w:val="20"/>
          <w:lang w:val="de-DE"/>
        </w:rPr>
        <w:t xml:space="preserve">Stützpunkte </w:t>
      </w:r>
      <w:r w:rsidR="004223B4">
        <w:rPr>
          <w:rFonts w:eastAsiaTheme="minorHAnsi" w:cs="Arial"/>
          <w:color w:val="000000" w:themeColor="text1"/>
          <w:szCs w:val="20"/>
          <w:lang w:val="de-DE"/>
        </w:rPr>
        <w:t>der Wohnbaugenossenschaften</w:t>
      </w:r>
      <w:r w:rsidR="004C6957" w:rsidRPr="00E53A1B">
        <w:rPr>
          <w:rFonts w:eastAsiaTheme="minorHAnsi" w:cs="Arial"/>
          <w:color w:val="000000" w:themeColor="text1"/>
          <w:szCs w:val="20"/>
          <w:lang w:val="de-DE"/>
        </w:rPr>
        <w:t xml:space="preserve">. </w:t>
      </w:r>
      <w:r w:rsidR="00F4045B">
        <w:rPr>
          <w:rFonts w:eastAsiaTheme="minorHAnsi" w:cs="Arial"/>
          <w:color w:val="000000" w:themeColor="text1"/>
          <w:szCs w:val="20"/>
          <w:lang w:val="de-DE"/>
        </w:rPr>
        <w:t>Auch die</w:t>
      </w:r>
      <w:r>
        <w:rPr>
          <w:rFonts w:eastAsiaTheme="minorHAnsi" w:cs="Arial"/>
          <w:color w:val="000000" w:themeColor="text1"/>
          <w:szCs w:val="20"/>
          <w:lang w:val="de-DE"/>
        </w:rPr>
        <w:t xml:space="preserve"> Maskenpflicht</w:t>
      </w:r>
      <w:r w:rsidR="004223B4">
        <w:rPr>
          <w:rFonts w:eastAsiaTheme="minorHAnsi" w:cs="Arial"/>
          <w:color w:val="000000" w:themeColor="text1"/>
          <w:szCs w:val="20"/>
          <w:lang w:val="de-DE"/>
        </w:rPr>
        <w:t xml:space="preserve"> </w:t>
      </w:r>
      <w:r w:rsidR="009C377F">
        <w:rPr>
          <w:rFonts w:eastAsiaTheme="minorHAnsi" w:cs="Arial"/>
          <w:color w:val="000000" w:themeColor="text1"/>
          <w:szCs w:val="20"/>
          <w:lang w:val="de-DE"/>
        </w:rPr>
        <w:t>in Büros</w:t>
      </w:r>
      <w:r w:rsidR="004223B4">
        <w:rPr>
          <w:rFonts w:eastAsiaTheme="minorHAnsi" w:cs="Arial"/>
          <w:color w:val="000000" w:themeColor="text1"/>
          <w:szCs w:val="20"/>
          <w:lang w:val="de-DE"/>
        </w:rPr>
        <w:t xml:space="preserve"> </w:t>
      </w:r>
      <w:r w:rsidR="009C377F">
        <w:rPr>
          <w:rFonts w:eastAsiaTheme="minorHAnsi" w:cs="Arial"/>
          <w:color w:val="000000" w:themeColor="text1"/>
          <w:szCs w:val="20"/>
          <w:lang w:val="de-DE"/>
        </w:rPr>
        <w:t>– wenn die</w:t>
      </w:r>
      <w:r w:rsidR="00F4045B">
        <w:rPr>
          <w:rFonts w:eastAsiaTheme="minorHAnsi" w:cs="Arial"/>
          <w:color w:val="000000" w:themeColor="text1"/>
          <w:szCs w:val="20"/>
          <w:lang w:val="de-DE"/>
        </w:rPr>
        <w:t xml:space="preserve"> 1,5-Meter-Distanz-Regel </w:t>
      </w:r>
      <w:r w:rsidR="009C377F">
        <w:rPr>
          <w:rFonts w:eastAsiaTheme="minorHAnsi" w:cs="Arial"/>
          <w:color w:val="000000" w:themeColor="text1"/>
          <w:szCs w:val="20"/>
          <w:lang w:val="de-DE"/>
        </w:rPr>
        <w:t xml:space="preserve">eingehalten werden kann – </w:t>
      </w:r>
      <w:r w:rsidR="00F4045B">
        <w:rPr>
          <w:rFonts w:eastAsiaTheme="minorHAnsi" w:cs="Arial"/>
          <w:color w:val="000000" w:themeColor="text1"/>
          <w:szCs w:val="20"/>
          <w:lang w:val="de-DE"/>
        </w:rPr>
        <w:t>wurde aufgehoben</w:t>
      </w:r>
      <w:r w:rsidR="001136A2">
        <w:rPr>
          <w:rFonts w:eastAsiaTheme="minorHAnsi" w:cs="Arial"/>
          <w:color w:val="000000" w:themeColor="text1"/>
          <w:szCs w:val="20"/>
          <w:lang w:val="de-DE"/>
        </w:rPr>
        <w:t>. Wenn diese Distanz nicht eingehalten werden kann, wird das Tragen der Maske weiterhin empfohlen</w:t>
      </w:r>
      <w:r w:rsidR="004C6957">
        <w:rPr>
          <w:rFonts w:eastAsiaTheme="minorHAnsi" w:cs="Arial"/>
          <w:color w:val="000000" w:themeColor="text1"/>
          <w:szCs w:val="20"/>
          <w:lang w:val="de-DE"/>
        </w:rPr>
        <w:t>.</w:t>
      </w:r>
      <w:r>
        <w:rPr>
          <w:rFonts w:eastAsiaTheme="minorHAnsi" w:cs="Arial"/>
          <w:color w:val="000000" w:themeColor="text1"/>
          <w:szCs w:val="20"/>
          <w:lang w:val="de-DE"/>
        </w:rPr>
        <w:t xml:space="preserve"> Siehe dazu auch: «</w:t>
      </w:r>
      <w:hyperlink r:id="rId18" w:history="1">
        <w:r w:rsidRPr="007E4F1E">
          <w:rPr>
            <w:rStyle w:val="Hyperlink"/>
            <w:rFonts w:eastAsiaTheme="minorHAnsi" w:cs="Arial"/>
            <w:szCs w:val="20"/>
            <w:lang w:val="de-DE"/>
          </w:rPr>
          <w:t>Pflichten der Arbeitgeber</w:t>
        </w:r>
      </w:hyperlink>
      <w:r>
        <w:rPr>
          <w:rFonts w:eastAsiaTheme="minorHAnsi" w:cs="Arial"/>
          <w:color w:val="000000" w:themeColor="text1"/>
          <w:szCs w:val="20"/>
          <w:lang w:val="de-DE"/>
        </w:rPr>
        <w:t>» des SECO</w:t>
      </w:r>
      <w:r w:rsidR="001136A2">
        <w:rPr>
          <w:rFonts w:eastAsiaTheme="minorHAnsi" w:cs="Arial"/>
          <w:color w:val="000000" w:themeColor="text1"/>
          <w:szCs w:val="20"/>
          <w:lang w:val="de-DE"/>
        </w:rPr>
        <w:t>.</w:t>
      </w:r>
      <w:r w:rsidR="000543BA">
        <w:rPr>
          <w:rFonts w:eastAsiaTheme="minorHAnsi" w:cs="Arial"/>
          <w:color w:val="000000" w:themeColor="text1"/>
          <w:szCs w:val="20"/>
          <w:lang w:val="de-DE"/>
        </w:rPr>
        <w:br/>
      </w:r>
      <w:r>
        <w:rPr>
          <w:rFonts w:eastAsiaTheme="minorHAnsi" w:cs="Arial"/>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1900CCF8" w:rsidR="004C6957" w:rsidRDefault="001136A2" w:rsidP="00A710C7">
            <w:pPr>
              <w:spacing w:after="0"/>
            </w:pPr>
            <w:r>
              <w:lastRenderedPageBreak/>
              <w:t xml:space="preserve">Empfohlene </w:t>
            </w:r>
            <w:r w:rsidR="004C6957">
              <w:t>Massnahmen</w:t>
            </w:r>
          </w:p>
        </w:tc>
      </w:tr>
      <w:tr w:rsidR="004C6957" w14:paraId="18D5515B" w14:textId="77777777" w:rsidTr="000543B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061" w:type="dxa"/>
          </w:tcPr>
          <w:p w14:paraId="5AD7834F" w14:textId="042519F8" w:rsidR="004C6957" w:rsidRPr="00AE545A" w:rsidRDefault="00AA2E71" w:rsidP="00AE545A">
            <w:pPr>
              <w:spacing w:after="0" w:line="240" w:lineRule="auto"/>
              <w:jc w:val="left"/>
              <w:rPr>
                <w:rFonts w:ascii="Times New Roman" w:hAnsi="Times New Roman"/>
                <w:b w:val="0"/>
              </w:rPr>
            </w:pPr>
            <w:r>
              <w:rPr>
                <w:rFonts w:ascii="Helvetica" w:hAnsi="Helvetica" w:cs="Helvetica"/>
                <w:b w:val="0"/>
                <w:color w:val="0A0A0A"/>
                <w:shd w:val="clear" w:color="auto" w:fill="FEFEFE"/>
              </w:rPr>
              <w:t>Seit dem</w:t>
            </w:r>
            <w:r w:rsidR="00887046" w:rsidRPr="00887046">
              <w:rPr>
                <w:rFonts w:ascii="Helvetica" w:hAnsi="Helvetica" w:cs="Helvetica"/>
                <w:b w:val="0"/>
                <w:color w:val="0A0A0A"/>
                <w:shd w:val="clear" w:color="auto" w:fill="FEFEFE"/>
              </w:rPr>
              <w:t xml:space="preserve"> 18. Januar 2021 </w:t>
            </w:r>
            <w:r w:rsidR="001136A2">
              <w:rPr>
                <w:rFonts w:ascii="Helvetica" w:hAnsi="Helvetica" w:cs="Helvetica"/>
                <w:b w:val="0"/>
                <w:color w:val="0A0A0A"/>
                <w:shd w:val="clear" w:color="auto" w:fill="FEFEFE"/>
              </w:rPr>
              <w:t>ist</w:t>
            </w:r>
            <w:r w:rsidR="00887046" w:rsidRPr="00887046">
              <w:rPr>
                <w:rFonts w:ascii="Helvetica" w:hAnsi="Helvetica" w:cs="Helvetica"/>
                <w:b w:val="0"/>
                <w:color w:val="0A0A0A"/>
                <w:shd w:val="clear" w:color="auto" w:fill="FEFEFE"/>
              </w:rPr>
              <w:t xml:space="preserve"> </w:t>
            </w:r>
            <w:r w:rsidR="001136A2">
              <w:rPr>
                <w:rFonts w:ascii="Helvetica" w:hAnsi="Helvetica" w:cs="Helvetica"/>
                <w:b w:val="0"/>
                <w:color w:val="0A0A0A"/>
                <w:u w:val="single"/>
                <w:shd w:val="clear" w:color="auto" w:fill="FEFEFE"/>
              </w:rPr>
              <w:t>die</w:t>
            </w:r>
            <w:r w:rsidR="00887046" w:rsidRPr="00887046">
              <w:rPr>
                <w:rFonts w:ascii="Helvetica" w:hAnsi="Helvetica" w:cs="Helvetica"/>
                <w:b w:val="0"/>
                <w:color w:val="0A0A0A"/>
                <w:u w:val="single"/>
                <w:shd w:val="clear" w:color="auto" w:fill="FEFEFE"/>
              </w:rPr>
              <w:t xml:space="preserve"> Homeoffice-Pflicht</w:t>
            </w:r>
            <w:r w:rsidR="001136A2">
              <w:rPr>
                <w:rFonts w:ascii="Helvetica" w:hAnsi="Helvetica" w:cs="Helvetica"/>
                <w:b w:val="0"/>
                <w:color w:val="0A0A0A"/>
                <w:u w:val="single"/>
                <w:shd w:val="clear" w:color="auto" w:fill="FEFEFE"/>
              </w:rPr>
              <w:t xml:space="preserve"> aufgehoben</w:t>
            </w:r>
            <w:r w:rsidR="00887046" w:rsidRPr="00887046">
              <w:rPr>
                <w:rFonts w:ascii="Helvetica" w:hAnsi="Helvetica" w:cs="Helvetica"/>
                <w:b w:val="0"/>
                <w:color w:val="0A0A0A"/>
                <w:shd w:val="clear" w:color="auto" w:fill="FEFEFE"/>
              </w:rPr>
              <w:t xml:space="preserve">. Wo dies aufgrund der Art der Aktivität möglich und mit verhältnismässigem Aufwand umsetzbar ist, </w:t>
            </w:r>
            <w:r w:rsidR="001136A2">
              <w:rPr>
                <w:rFonts w:ascii="Helvetica" w:hAnsi="Helvetica" w:cs="Helvetica"/>
                <w:b w:val="0"/>
                <w:color w:val="0A0A0A"/>
                <w:shd w:val="clear" w:color="auto" w:fill="FEFEFE"/>
              </w:rPr>
              <w:t xml:space="preserve">wird </w:t>
            </w:r>
            <w:r w:rsidR="001136A2">
              <w:rPr>
                <w:rFonts w:ascii="Helvetica" w:hAnsi="Helvetica" w:cs="Helvetica"/>
                <w:b w:val="0"/>
                <w:color w:val="0A0A0A"/>
                <w:shd w:val="clear" w:color="auto" w:fill="FEFEFE"/>
              </w:rPr>
              <w:t xml:space="preserve">sie </w:t>
            </w:r>
            <w:r w:rsidR="001136A2">
              <w:rPr>
                <w:rFonts w:ascii="Helvetica" w:hAnsi="Helvetica" w:cs="Helvetica"/>
                <w:b w:val="0"/>
                <w:color w:val="0A0A0A"/>
                <w:shd w:val="clear" w:color="auto" w:fill="FEFEFE"/>
              </w:rPr>
              <w:t>aber weiterhin empfohlen</w:t>
            </w:r>
            <w:r w:rsidR="001136A2">
              <w:rPr>
                <w:rFonts w:ascii="Helvetica" w:hAnsi="Helvetica" w:cs="Helvetica"/>
                <w:b w:val="0"/>
                <w:color w:val="0A0A0A"/>
                <w:shd w:val="clear" w:color="auto" w:fill="FEFEFE"/>
              </w:rPr>
              <w:t>.</w:t>
            </w:r>
            <w:r w:rsidR="001136A2" w:rsidRPr="00887046">
              <w:rPr>
                <w:rFonts w:ascii="Helvetica" w:hAnsi="Helvetica" w:cs="Helvetica"/>
                <w:b w:val="0"/>
                <w:color w:val="0A0A0A"/>
                <w:shd w:val="clear" w:color="auto" w:fill="FEFEFE"/>
              </w:rPr>
              <w:t xml:space="preserve"> </w:t>
            </w:r>
            <w:r w:rsidR="001136A2">
              <w:rPr>
                <w:rFonts w:ascii="Helvetica" w:hAnsi="Helvetica" w:cs="Helvetica"/>
                <w:b w:val="0"/>
                <w:color w:val="0A0A0A"/>
                <w:shd w:val="clear" w:color="auto" w:fill="FEFEFE"/>
              </w:rPr>
              <w:t>D</w:t>
            </w:r>
            <w:r w:rsidR="00887046" w:rsidRPr="00887046">
              <w:rPr>
                <w:rFonts w:ascii="Helvetica" w:hAnsi="Helvetica" w:cs="Helvetica"/>
                <w:b w:val="0"/>
                <w:color w:val="0A0A0A"/>
                <w:shd w:val="clear" w:color="auto" w:fill="FEFEFE"/>
              </w:rPr>
              <w:t xml:space="preserve">ie Arbeitgeber </w:t>
            </w:r>
            <w:r w:rsidR="001136A2" w:rsidRPr="00887046">
              <w:rPr>
                <w:rFonts w:ascii="Helvetica" w:hAnsi="Helvetica" w:cs="Helvetica"/>
                <w:b w:val="0"/>
                <w:color w:val="0A0A0A"/>
                <w:shd w:val="clear" w:color="auto" w:fill="FEFEFE"/>
              </w:rPr>
              <w:t xml:space="preserve">sorgen </w:t>
            </w:r>
            <w:r w:rsidR="00887046" w:rsidRPr="00887046">
              <w:rPr>
                <w:rFonts w:ascii="Helvetica" w:hAnsi="Helvetica" w:cs="Helvetica"/>
                <w:b w:val="0"/>
                <w:color w:val="0A0A0A"/>
                <w:shd w:val="clear" w:color="auto" w:fill="FEFEFE"/>
              </w:rPr>
              <w:t>dafür, dass die Arbeitnehmerinnen und Arbeitnehmer ihre Arbeitsverpflichtungen von zu Hause aus erfüllen</w:t>
            </w:r>
            <w:r w:rsidR="00072375">
              <w:rPr>
                <w:rFonts w:ascii="Helvetica" w:hAnsi="Helvetica" w:cs="Helvetica"/>
                <w:b w:val="0"/>
                <w:color w:val="0A0A0A"/>
                <w:shd w:val="clear" w:color="auto" w:fill="FEFEFE"/>
              </w:rPr>
              <w:t xml:space="preserve"> können</w:t>
            </w:r>
            <w:r w:rsidR="00887046" w:rsidRPr="00887046">
              <w:rPr>
                <w:rFonts w:ascii="Helvetica" w:hAnsi="Helvetica" w:cs="Helvetica"/>
                <w:b w:val="0"/>
                <w:color w:val="0A0A0A"/>
                <w:shd w:val="clear" w:color="auto" w:fill="FEFEFE"/>
              </w:rPr>
              <w:t>. Sie treffen zu diesem Zweck die geeigneten organisatorischen und technischen Massnahmen. Für die gestützt auf diese Bestimmung angeordnete Erfüllung der Arbeitsverpflichtung von zu Hause aus sind den Arbeitnehmerinnen und Arbeitnehmern keine Auslagenentschädigungen geschuldet</w:t>
            </w:r>
            <w:r w:rsidR="00AE545A">
              <w:rPr>
                <w:rFonts w:ascii="Helvetica" w:hAnsi="Helvetica" w:cs="Helvetica"/>
                <w:b w:val="0"/>
                <w:color w:val="0A0A0A"/>
                <w:shd w:val="clear" w:color="auto" w:fill="FEFEFE"/>
              </w:rPr>
              <w:t>.</w:t>
            </w:r>
            <w:r w:rsidR="00A12DF5">
              <w:rPr>
                <w:rFonts w:ascii="Helvetica" w:hAnsi="Helvetica" w:cs="Helvetica"/>
                <w:b w:val="0"/>
                <w:color w:val="0A0A0A"/>
                <w:shd w:val="clear" w:color="auto" w:fill="FEFEFE"/>
              </w:rPr>
              <w:t xml:space="preserve"> </w:t>
            </w:r>
            <w:r w:rsidR="00072375">
              <w:rPr>
                <w:rFonts w:ascii="Helvetica" w:hAnsi="Helvetica" w:cs="Helvetica"/>
                <w:b w:val="0"/>
                <w:color w:val="0A0A0A"/>
                <w:shd w:val="clear" w:color="auto" w:fill="FEFEFE"/>
              </w:rPr>
              <w:br/>
              <w:t>Die</w:t>
            </w:r>
            <w:r w:rsidR="00A12DF5">
              <w:rPr>
                <w:rFonts w:ascii="Helvetica" w:hAnsi="Helvetica" w:cs="Helvetica"/>
                <w:b w:val="0"/>
                <w:color w:val="0A0A0A"/>
                <w:shd w:val="clear" w:color="auto" w:fill="FEFEFE"/>
              </w:rPr>
              <w:t xml:space="preserve"> Unternehmen</w:t>
            </w:r>
            <w:r w:rsidR="00072375">
              <w:rPr>
                <w:rFonts w:ascii="Helvetica" w:hAnsi="Helvetica" w:cs="Helvetica"/>
                <w:b w:val="0"/>
                <w:color w:val="0A0A0A"/>
                <w:shd w:val="clear" w:color="auto" w:fill="FEFEFE"/>
              </w:rPr>
              <w:t xml:space="preserve"> können</w:t>
            </w:r>
            <w:r w:rsidR="00A12DF5">
              <w:rPr>
                <w:rFonts w:ascii="Helvetica" w:hAnsi="Helvetica" w:cs="Helvetica"/>
                <w:b w:val="0"/>
                <w:color w:val="0A0A0A"/>
                <w:shd w:val="clear" w:color="auto" w:fill="FEFEFE"/>
              </w:rPr>
              <w:t xml:space="preserve"> ihren Mitarbeitenden </w:t>
            </w:r>
            <w:r w:rsidR="001136A2">
              <w:rPr>
                <w:rFonts w:ascii="Helvetica" w:hAnsi="Helvetica" w:cs="Helvetica"/>
                <w:b w:val="0"/>
                <w:color w:val="0A0A0A"/>
                <w:shd w:val="clear" w:color="auto" w:fill="FEFEFE"/>
              </w:rPr>
              <w:t xml:space="preserve">auch weiterhin </w:t>
            </w:r>
            <w:r w:rsidR="00A12DF5">
              <w:rPr>
                <w:rFonts w:ascii="Helvetica" w:hAnsi="Helvetica" w:cs="Helvetica"/>
                <w:b w:val="0"/>
                <w:color w:val="0A0A0A"/>
                <w:shd w:val="clear" w:color="auto" w:fill="FEFEFE"/>
              </w:rPr>
              <w:t xml:space="preserve">repetitive Testungen anbieten: </w:t>
            </w:r>
            <w:hyperlink r:id="rId19" w:anchor="-1688652674" w:history="1">
              <w:r w:rsidR="00A12DF5" w:rsidRPr="00A12DF5">
                <w:rPr>
                  <w:rStyle w:val="Hyperlink"/>
                  <w:rFonts w:ascii="Helvetica" w:hAnsi="Helvetica" w:cs="Helvetica"/>
                  <w:b w:val="0"/>
                  <w:bCs w:val="0"/>
                  <w:shd w:val="clear" w:color="auto" w:fill="FEFEFE"/>
                </w:rPr>
                <w:t>Die entsprechenden Informationen und Kontakte bietet das BAG hier an &gt;</w:t>
              </w:r>
            </w:hyperlink>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6E3E464C"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Dienstleistungen (z. B. Organisation von Reparaturaufträgen, Bearbeitung von Reklamationen und Stundungsgesuchen, Terminvereinbarungen) </w:t>
            </w:r>
            <w:r w:rsidR="001136A2">
              <w:rPr>
                <w:rFonts w:eastAsiaTheme="minorHAnsi" w:cs="Arial"/>
                <w:b w:val="0"/>
                <w:bCs w:val="0"/>
                <w:color w:val="000000" w:themeColor="text1"/>
                <w:lang w:val="de-DE"/>
              </w:rPr>
              <w:t>sollen</w:t>
            </w:r>
            <w:r w:rsidRPr="00395FFE">
              <w:rPr>
                <w:rFonts w:eastAsiaTheme="minorHAnsi" w:cs="Arial"/>
                <w:b w:val="0"/>
                <w:bCs w:val="0"/>
                <w:color w:val="000000" w:themeColor="text1"/>
                <w:lang w:val="de-DE"/>
              </w:rPr>
              <w:t xml:space="preserve">, wenn immer möglich online angeboten werden. </w:t>
            </w:r>
          </w:p>
        </w:tc>
      </w:tr>
      <w:tr w:rsidR="004C6957" w14:paraId="40CA71B3" w14:textId="77777777" w:rsidTr="000543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061" w:type="dxa"/>
          </w:tcPr>
          <w:p w14:paraId="11067BDC" w14:textId="337AB017" w:rsidR="004C6957" w:rsidRPr="007B34D8" w:rsidRDefault="00072375"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Es wird empfohlen, </w:t>
            </w:r>
            <w:r w:rsidR="004C6957" w:rsidRPr="00395FFE">
              <w:rPr>
                <w:rFonts w:eastAsiaTheme="minorHAnsi" w:cs="Arial"/>
                <w:b w:val="0"/>
                <w:bCs w:val="0"/>
                <w:color w:val="000000" w:themeColor="text1"/>
                <w:lang w:val="de-DE"/>
              </w:rPr>
              <w:t>Sitzungen</w:t>
            </w:r>
            <w:r>
              <w:rPr>
                <w:rFonts w:eastAsiaTheme="minorHAnsi" w:cs="Arial"/>
                <w:b w:val="0"/>
                <w:bCs w:val="0"/>
                <w:color w:val="000000" w:themeColor="text1"/>
                <w:lang w:val="de-DE"/>
              </w:rPr>
              <w:t xml:space="preserve"> –</w:t>
            </w:r>
            <w:r w:rsidR="004C6957" w:rsidRPr="00395FFE">
              <w:rPr>
                <w:rFonts w:eastAsiaTheme="minorHAnsi" w:cs="Arial"/>
                <w:b w:val="0"/>
                <w:bCs w:val="0"/>
                <w:color w:val="000000" w:themeColor="text1"/>
                <w:lang w:val="de-DE"/>
              </w:rPr>
              <w:t xml:space="preserve"> wenn möglich</w:t>
            </w:r>
            <w:r>
              <w:rPr>
                <w:rFonts w:eastAsiaTheme="minorHAnsi" w:cs="Arial"/>
                <w:b w:val="0"/>
                <w:bCs w:val="0"/>
                <w:color w:val="000000" w:themeColor="text1"/>
                <w:lang w:val="de-DE"/>
              </w:rPr>
              <w:t xml:space="preserve"> –</w:t>
            </w:r>
            <w:r w:rsidR="004C6957" w:rsidRPr="00395FFE">
              <w:rPr>
                <w:rFonts w:eastAsiaTheme="minorHAnsi" w:cs="Arial"/>
                <w:b w:val="0"/>
                <w:bCs w:val="0"/>
                <w:color w:val="000000" w:themeColor="text1"/>
                <w:lang w:val="de-DE"/>
              </w:rPr>
              <w:t xml:space="preserve"> weiterhin </w:t>
            </w:r>
            <w:r>
              <w:rPr>
                <w:rFonts w:eastAsiaTheme="minorHAnsi" w:cs="Arial"/>
                <w:b w:val="0"/>
                <w:bCs w:val="0"/>
                <w:color w:val="000000" w:themeColor="text1"/>
                <w:lang w:val="de-DE"/>
              </w:rPr>
              <w:t>als</w:t>
            </w:r>
            <w:r w:rsidR="004C6957" w:rsidRPr="00395FFE">
              <w:rPr>
                <w:rFonts w:eastAsiaTheme="minorHAnsi" w:cs="Arial"/>
                <w:b w:val="0"/>
                <w:bCs w:val="0"/>
                <w:color w:val="000000" w:themeColor="text1"/>
                <w:lang w:val="de-DE"/>
              </w:rPr>
              <w:t xml:space="preserve"> Video-Konferenzen ab</w:t>
            </w:r>
            <w:r>
              <w:rPr>
                <w:rFonts w:eastAsiaTheme="minorHAnsi" w:cs="Arial"/>
                <w:b w:val="0"/>
                <w:bCs w:val="0"/>
                <w:color w:val="000000" w:themeColor="text1"/>
                <w:lang w:val="de-DE"/>
              </w:rPr>
              <w:t>zu</w:t>
            </w:r>
            <w:r w:rsidR="004C6957" w:rsidRPr="00395FFE">
              <w:rPr>
                <w:rFonts w:eastAsiaTheme="minorHAnsi" w:cs="Arial"/>
                <w:b w:val="0"/>
                <w:bCs w:val="0"/>
                <w:color w:val="000000" w:themeColor="text1"/>
                <w:lang w:val="de-DE"/>
              </w:rPr>
              <w:t>halten</w:t>
            </w:r>
            <w:r>
              <w:rPr>
                <w:rFonts w:eastAsiaTheme="minorHAnsi" w:cs="Arial"/>
                <w:b w:val="0"/>
                <w:bCs w:val="0"/>
                <w:color w:val="000000" w:themeColor="text1"/>
                <w:lang w:val="de-DE"/>
              </w:rPr>
              <w:t>.</w:t>
            </w:r>
          </w:p>
        </w:tc>
      </w:tr>
      <w:tr w:rsidR="004C6957" w14:paraId="011778F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06E64A9A"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w:t>
            </w:r>
            <w:r w:rsidR="00072375">
              <w:rPr>
                <w:rFonts w:eastAsiaTheme="minorHAnsi" w:cs="Arial"/>
                <w:b w:val="0"/>
                <w:bCs w:val="0"/>
                <w:color w:val="000000" w:themeColor="text1"/>
                <w:lang w:val="de-DE"/>
              </w:rPr>
              <w:t>sollen</w:t>
            </w:r>
            <w:r w:rsidRPr="007B34D8">
              <w:rPr>
                <w:rFonts w:eastAsiaTheme="minorHAnsi" w:cs="Arial"/>
                <w:b w:val="0"/>
                <w:bCs w:val="0"/>
                <w:color w:val="000000" w:themeColor="text1"/>
                <w:lang w:val="de-DE"/>
              </w:rPr>
              <w:t xml:space="preserve">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sidR="00E44D5C">
              <w:rPr>
                <w:rFonts w:eastAsiaTheme="minorHAnsi" w:cs="Arial"/>
                <w:b w:val="0"/>
                <w:bCs w:val="0"/>
                <w:color w:val="000000" w:themeColor="text1"/>
                <w:lang w:val="de-DE"/>
              </w:rPr>
              <w:t>bzw. mindestens 4 m2 pro Arbeitsplatz</w:t>
            </w:r>
            <w:r>
              <w:rPr>
                <w:rFonts w:eastAsiaTheme="minorHAnsi" w:cs="Arial"/>
                <w:b w:val="0"/>
                <w:bCs w:val="0"/>
                <w:color w:val="000000" w:themeColor="text1"/>
                <w:lang w:val="de-DE"/>
              </w:rPr>
              <w:t xml:space="preserve"> </w:t>
            </w:r>
            <w:r w:rsidRPr="007B34D8">
              <w:rPr>
                <w:rFonts w:eastAsiaTheme="minorHAnsi" w:cs="Arial"/>
                <w:b w:val="0"/>
                <w:bCs w:val="0"/>
                <w:color w:val="000000" w:themeColor="text1"/>
                <w:lang w:val="de-DE"/>
              </w:rPr>
              <w:t xml:space="preserve">ausgerichtet </w:t>
            </w:r>
            <w:r w:rsidR="00072375">
              <w:rPr>
                <w:rFonts w:eastAsiaTheme="minorHAnsi" w:cs="Arial"/>
                <w:b w:val="0"/>
                <w:bCs w:val="0"/>
                <w:color w:val="000000" w:themeColor="text1"/>
                <w:lang w:val="de-DE"/>
              </w:rPr>
              <w:t>bleiben</w:t>
            </w:r>
            <w:r w:rsidRPr="007B34D8">
              <w:rPr>
                <w:rFonts w:eastAsiaTheme="minorHAnsi" w:cs="Arial"/>
                <w:b w:val="0"/>
                <w:bCs w:val="0"/>
                <w:color w:val="000000" w:themeColor="text1"/>
                <w:lang w:val="de-DE"/>
              </w:rPr>
              <w:t xml:space="preserve">. Sollte dies nicht möglich sein, </w:t>
            </w:r>
            <w:r w:rsidR="00072375">
              <w:rPr>
                <w:rFonts w:eastAsiaTheme="minorHAnsi" w:cs="Arial"/>
                <w:b w:val="0"/>
                <w:bCs w:val="0"/>
                <w:color w:val="000000" w:themeColor="text1"/>
                <w:lang w:val="de-DE"/>
              </w:rPr>
              <w:t>empfiehlt es sich,</w:t>
            </w:r>
            <w:r w:rsidRPr="007B34D8">
              <w:rPr>
                <w:rFonts w:eastAsiaTheme="minorHAnsi" w:cs="Arial"/>
                <w:b w:val="0"/>
                <w:bCs w:val="0"/>
                <w:color w:val="000000" w:themeColor="text1"/>
                <w:lang w:val="de-DE"/>
              </w:rPr>
              <w:t xml:space="preserve"> einzelne Arbeitsplätze in andere Räume verlegt </w:t>
            </w:r>
            <w:r w:rsidR="00072375">
              <w:rPr>
                <w:rFonts w:eastAsiaTheme="minorHAnsi" w:cs="Arial"/>
                <w:b w:val="0"/>
                <w:bCs w:val="0"/>
                <w:color w:val="000000" w:themeColor="text1"/>
                <w:lang w:val="de-DE"/>
              </w:rPr>
              <w:t xml:space="preserve">oder </w:t>
            </w:r>
            <w:r w:rsidR="00072375" w:rsidRPr="00213587">
              <w:rPr>
                <w:rFonts w:eastAsiaTheme="minorHAnsi" w:cs="Arial"/>
                <w:b w:val="0"/>
                <w:bCs w:val="0"/>
                <w:color w:val="000000" w:themeColor="text1"/>
                <w:lang w:val="de-DE"/>
              </w:rPr>
              <w:t xml:space="preserve">Trennwände </w:t>
            </w:r>
            <w:r w:rsidR="00072375">
              <w:rPr>
                <w:rFonts w:eastAsiaTheme="minorHAnsi" w:cs="Arial"/>
                <w:b w:val="0"/>
                <w:bCs w:val="0"/>
                <w:color w:val="000000" w:themeColor="text1"/>
                <w:lang w:val="de-DE"/>
              </w:rPr>
              <w:t xml:space="preserve">(z.B. aus Plexiglas) </w:t>
            </w:r>
            <w:r w:rsidR="00072375">
              <w:rPr>
                <w:rFonts w:eastAsiaTheme="minorHAnsi" w:cs="Arial"/>
                <w:b w:val="0"/>
                <w:bCs w:val="0"/>
                <w:color w:val="000000" w:themeColor="text1"/>
                <w:lang w:val="de-DE"/>
              </w:rPr>
              <w:t xml:space="preserve">dazwischen </w:t>
            </w:r>
            <w:r w:rsidR="00072375">
              <w:rPr>
                <w:rFonts w:eastAsiaTheme="minorHAnsi" w:cs="Arial"/>
                <w:b w:val="0"/>
                <w:bCs w:val="0"/>
                <w:color w:val="000000" w:themeColor="text1"/>
                <w:lang w:val="de-DE"/>
              </w:rPr>
              <w:t xml:space="preserve">eingerichtet </w:t>
            </w:r>
            <w:r w:rsidRPr="007B34D8">
              <w:rPr>
                <w:rFonts w:eastAsiaTheme="minorHAnsi" w:cs="Arial"/>
                <w:b w:val="0"/>
                <w:bCs w:val="0"/>
                <w:color w:val="000000" w:themeColor="text1"/>
                <w:lang w:val="de-DE"/>
              </w:rPr>
              <w:t>werde</w:t>
            </w:r>
            <w:r w:rsidR="00072375">
              <w:rPr>
                <w:rFonts w:eastAsiaTheme="minorHAnsi" w:cs="Arial"/>
                <w:b w:val="0"/>
                <w:bCs w:val="0"/>
                <w:color w:val="000000" w:themeColor="text1"/>
                <w:lang w:val="de-DE"/>
              </w:rPr>
              <w:t>n</w:t>
            </w:r>
            <w:r w:rsidR="00AE545A" w:rsidRPr="00213587">
              <w:rPr>
                <w:rFonts w:eastAsiaTheme="minorHAnsi" w:cs="Arial"/>
                <w:b w:val="0"/>
                <w:bCs w:val="0"/>
                <w:color w:val="000000" w:themeColor="text1"/>
                <w:lang w:val="de-DE"/>
              </w:rPr>
              <w:t>.</w:t>
            </w:r>
          </w:p>
        </w:tc>
      </w:tr>
      <w:tr w:rsidR="004C6957" w14:paraId="0D0CC9B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881EA6" w14:textId="2AA56DC4" w:rsidR="004C6957" w:rsidRPr="00AE545A" w:rsidRDefault="0076362E" w:rsidP="00AE545A">
            <w:pPr>
              <w:spacing w:after="0" w:line="240" w:lineRule="auto"/>
              <w:jc w:val="left"/>
              <w:rPr>
                <w:rFonts w:ascii="Times New Roman" w:hAnsi="Times New Roman"/>
                <w:b w:val="0"/>
              </w:rPr>
            </w:pPr>
            <w:r w:rsidRPr="0076362E">
              <w:rPr>
                <w:rFonts w:ascii="Helvetica" w:hAnsi="Helvetica" w:cs="Helvetica"/>
                <w:b w:val="0"/>
                <w:color w:val="0A0A0A"/>
                <w:shd w:val="clear" w:color="auto" w:fill="FEFEFE"/>
              </w:rPr>
              <w:t>Es wird empfohlen,</w:t>
            </w:r>
            <w:r>
              <w:rPr>
                <w:rFonts w:ascii="Helvetica" w:hAnsi="Helvetica" w:cs="Helvetica"/>
                <w:b w:val="0"/>
                <w:color w:val="0A0A0A"/>
                <w:u w:val="single"/>
                <w:shd w:val="clear" w:color="auto" w:fill="FEFEFE"/>
              </w:rPr>
              <w:t xml:space="preserve"> b</w:t>
            </w:r>
            <w:r w:rsidR="00AE545A" w:rsidRPr="00AE545A">
              <w:rPr>
                <w:rFonts w:ascii="Helvetica" w:hAnsi="Helvetica" w:cs="Helvetica"/>
                <w:b w:val="0"/>
                <w:color w:val="0A0A0A"/>
                <w:u w:val="single"/>
                <w:shd w:val="clear" w:color="auto" w:fill="FEFEFE"/>
              </w:rPr>
              <w:t xml:space="preserve">ei </w:t>
            </w:r>
            <w:r w:rsidR="00072375">
              <w:rPr>
                <w:rFonts w:ascii="Helvetica" w:hAnsi="Helvetica" w:cs="Helvetica"/>
                <w:b w:val="0"/>
                <w:color w:val="0A0A0A"/>
                <w:u w:val="single"/>
                <w:shd w:val="clear" w:color="auto" w:fill="FEFEFE"/>
              </w:rPr>
              <w:t>Service-</w:t>
            </w:r>
            <w:r w:rsidR="00AE545A" w:rsidRPr="00AE545A">
              <w:rPr>
                <w:rFonts w:ascii="Helvetica" w:hAnsi="Helvetica" w:cs="Helvetica"/>
                <w:b w:val="0"/>
                <w:color w:val="0A0A0A"/>
                <w:u w:val="single"/>
                <w:shd w:val="clear" w:color="auto" w:fill="FEFEFE"/>
              </w:rPr>
              <w:t>Arbeit</w:t>
            </w:r>
            <w:r w:rsidR="009C377F">
              <w:rPr>
                <w:rFonts w:ascii="Helvetica" w:hAnsi="Helvetica" w:cs="Helvetica"/>
                <w:b w:val="0"/>
                <w:color w:val="0A0A0A"/>
                <w:u w:val="single"/>
                <w:shd w:val="clear" w:color="auto" w:fill="FEFEFE"/>
              </w:rPr>
              <w:t>en</w:t>
            </w:r>
            <w:r w:rsidR="00AE545A" w:rsidRPr="00AE545A">
              <w:rPr>
                <w:rFonts w:ascii="Helvetica" w:hAnsi="Helvetica" w:cs="Helvetica"/>
                <w:b w:val="0"/>
                <w:color w:val="0A0A0A"/>
                <w:u w:val="single"/>
                <w:shd w:val="clear" w:color="auto" w:fill="FEFEFE"/>
              </w:rPr>
              <w:t xml:space="preserve"> </w:t>
            </w:r>
            <w:r w:rsidR="00072375">
              <w:rPr>
                <w:rFonts w:ascii="Helvetica" w:hAnsi="Helvetica" w:cs="Helvetica"/>
                <w:b w:val="0"/>
                <w:color w:val="0A0A0A"/>
                <w:u w:val="single"/>
                <w:shd w:val="clear" w:color="auto" w:fill="FEFEFE"/>
              </w:rPr>
              <w:t>in Innenräumen vor Ort aus Rücksicht</w:t>
            </w:r>
            <w:r w:rsidR="00AE545A" w:rsidRPr="00AE545A">
              <w:rPr>
                <w:rFonts w:ascii="Helvetica" w:hAnsi="Helvetica" w:cs="Helvetica"/>
                <w:b w:val="0"/>
                <w:color w:val="0A0A0A"/>
                <w:shd w:val="clear" w:color="auto" w:fill="FEFEFE"/>
              </w:rPr>
              <w:t xml:space="preserve"> </w:t>
            </w:r>
            <w:r>
              <w:rPr>
                <w:rFonts w:ascii="Helvetica" w:hAnsi="Helvetica" w:cs="Helvetica"/>
                <w:b w:val="0"/>
                <w:color w:val="0A0A0A"/>
                <w:shd w:val="clear" w:color="auto" w:fill="FEFEFE"/>
              </w:rPr>
              <w:t>auf andere eine Maske zu tragen. Dies gilt auch in</w:t>
            </w:r>
            <w:r w:rsidR="00AE545A" w:rsidRPr="00AE545A">
              <w:rPr>
                <w:rFonts w:ascii="Helvetica" w:hAnsi="Helvetica" w:cs="Helvetica"/>
                <w:b w:val="0"/>
                <w:color w:val="0A0A0A"/>
                <w:shd w:val="clear" w:color="auto" w:fill="FEFEFE"/>
              </w:rPr>
              <w:t xml:space="preserve"> Fahrzeugen, in denen sich mehr als eine Person aufhält</w:t>
            </w:r>
            <w:r>
              <w:rPr>
                <w:rFonts w:ascii="Helvetica" w:hAnsi="Helvetica" w:cs="Helvetica"/>
                <w:b w:val="0"/>
                <w:color w:val="0A0A0A"/>
                <w:shd w:val="clear" w:color="auto" w:fill="FEFEFE"/>
              </w:rPr>
              <w:t>. Bei der Arbeit im Büro liegt es in der Verantwortung des Arbeitgebers, ev.</w:t>
            </w:r>
            <w:r w:rsidR="00AE545A" w:rsidRPr="00AE545A">
              <w:rPr>
                <w:rFonts w:ascii="Helvetica" w:hAnsi="Helvetica" w:cs="Helvetica"/>
                <w:b w:val="0"/>
                <w:color w:val="0A0A0A"/>
                <w:shd w:val="clear" w:color="auto" w:fill="FEFEFE"/>
              </w:rPr>
              <w:t xml:space="preserve"> </w:t>
            </w:r>
            <w:r w:rsidR="00AE545A" w:rsidRPr="0076362E">
              <w:rPr>
                <w:rFonts w:ascii="Helvetica" w:hAnsi="Helvetica" w:cs="Helvetica"/>
                <w:b w:val="0"/>
                <w:color w:val="0A0A0A"/>
                <w:shd w:val="clear" w:color="auto" w:fill="FEFEFE"/>
              </w:rPr>
              <w:t xml:space="preserve">eine </w:t>
            </w:r>
            <w:r w:rsidRPr="0076362E">
              <w:rPr>
                <w:rFonts w:ascii="Helvetica" w:hAnsi="Helvetica" w:cs="Helvetica"/>
                <w:b w:val="0"/>
                <w:color w:val="0A0A0A"/>
                <w:shd w:val="clear" w:color="auto" w:fill="FEFEFE"/>
              </w:rPr>
              <w:t>Maskentragpflicht</w:t>
            </w:r>
            <w:r w:rsidR="00AE545A" w:rsidRPr="0076362E">
              <w:rPr>
                <w:rFonts w:ascii="Helvetica" w:hAnsi="Helvetica" w:cs="Helvetica"/>
                <w:b w:val="0"/>
                <w:color w:val="0A0A0A"/>
                <w:shd w:val="clear" w:color="auto" w:fill="FEFEFE"/>
              </w:rPr>
              <w:t xml:space="preserve"> </w:t>
            </w:r>
            <w:r w:rsidRPr="0076362E">
              <w:rPr>
                <w:rFonts w:ascii="Helvetica" w:hAnsi="Helvetica" w:cs="Helvetica"/>
                <w:b w:val="0"/>
                <w:color w:val="0A0A0A"/>
                <w:shd w:val="clear" w:color="auto" w:fill="FEFEFE"/>
              </w:rPr>
              <w:t>zu verordnen</w:t>
            </w:r>
            <w:r w:rsidR="00AE545A" w:rsidRPr="0076362E">
              <w:rPr>
                <w:rFonts w:ascii="Helvetica" w:hAnsi="Helvetica" w:cs="Helvetica"/>
                <w:b w:val="0"/>
                <w:color w:val="0A0A0A"/>
                <w:shd w:val="clear" w:color="auto" w:fill="FEFEFE"/>
              </w:rPr>
              <w:t>.</w:t>
            </w:r>
            <w:r w:rsidR="00AE545A" w:rsidRPr="00AE545A">
              <w:rPr>
                <w:rFonts w:ascii="Helvetica" w:hAnsi="Helvetica"/>
                <w:b w:val="0"/>
                <w:color w:val="0A0A0A"/>
                <w:shd w:val="clear" w:color="auto" w:fill="FEFEFE"/>
              </w:rPr>
              <w:t xml:space="preserve"> </w:t>
            </w:r>
          </w:p>
        </w:tc>
      </w:tr>
      <w:tr w:rsidR="004C6957" w14:paraId="2FF6D85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6665FD74"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Bei persönlichen Treffen und Besprechungen </w:t>
            </w:r>
            <w:r w:rsidR="009C377F">
              <w:rPr>
                <w:rFonts w:eastAsiaTheme="minorHAnsi" w:cs="Arial"/>
                <w:b w:val="0"/>
                <w:bCs w:val="0"/>
                <w:color w:val="000000" w:themeColor="text1"/>
                <w:lang w:val="de-DE"/>
              </w:rPr>
              <w:t>gilt die</w:t>
            </w:r>
            <w:r w:rsidR="00E44D5C">
              <w:rPr>
                <w:rFonts w:eastAsiaTheme="minorHAnsi" w:cs="Arial"/>
                <w:b w:val="0"/>
                <w:bCs w:val="0"/>
                <w:color w:val="000000" w:themeColor="text1"/>
                <w:lang w:val="de-DE"/>
              </w:rPr>
              <w:t xml:space="preserve">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Meter</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Abstandsregel, auch in Pausensituationen.</w:t>
            </w:r>
            <w:r w:rsidR="009C377F">
              <w:rPr>
                <w:rFonts w:eastAsiaTheme="minorHAnsi" w:cs="Arial"/>
                <w:b w:val="0"/>
                <w:bCs w:val="0"/>
                <w:color w:val="000000" w:themeColor="text1"/>
                <w:lang w:val="de-DE"/>
              </w:rPr>
              <w:t xml:space="preserve"> Die Regelung bezüglich Maskentragen (im Büro) trifft der Arbeitgeber.</w:t>
            </w:r>
          </w:p>
        </w:tc>
      </w:tr>
      <w:tr w:rsidR="004C6957" w14:paraId="45CD18E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080197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F77F2E" w:rsidRPr="0014775F">
              <w:rPr>
                <w:rFonts w:eastAsiaTheme="minorHAnsi" w:cs="Arial"/>
                <w:b w:val="0"/>
                <w:bCs w:val="0"/>
                <w:lang w:val="de-DE"/>
              </w:rPr>
              <w:t>1,5</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Meter</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Abstandsregel gilt auch für gemeinsame Autofahrten. Kann diese nicht eingehalten werden, sind Schutzmasken zu tragen.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673411BC"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w:t>
            </w:r>
            <w:r w:rsidR="003E7A26">
              <w:rPr>
                <w:rFonts w:eastAsiaTheme="minorHAnsi" w:cs="Arial"/>
                <w:b w:val="0"/>
                <w:bCs w:val="0"/>
                <w:color w:val="000000" w:themeColor="text1"/>
                <w:lang w:val="de-DE"/>
              </w:rPr>
              <w:t xml:space="preserve">Masken und </w:t>
            </w:r>
            <w:r w:rsidRPr="00EC7680">
              <w:rPr>
                <w:rFonts w:eastAsiaTheme="minorHAnsi" w:cs="Arial"/>
                <w:b w:val="0"/>
                <w:bCs w:val="0"/>
                <w:color w:val="000000" w:themeColor="text1"/>
                <w:lang w:val="de-DE"/>
              </w:rPr>
              <w:t>Sicherheits</w:t>
            </w:r>
            <w:r w:rsidR="003E7A26">
              <w:rPr>
                <w:rFonts w:eastAsiaTheme="minorHAnsi" w:cs="Arial"/>
                <w:b w:val="0"/>
                <w:bCs w:val="0"/>
                <w:color w:val="000000" w:themeColor="text1"/>
                <w:lang w:val="de-DE"/>
              </w:rPr>
              <w:t>-</w:t>
            </w:r>
            <w:proofErr w:type="spellStart"/>
            <w:r w:rsidRPr="00EC7680">
              <w:rPr>
                <w:rFonts w:eastAsiaTheme="minorHAnsi" w:cs="Arial"/>
                <w:b w:val="0"/>
                <w:bCs w:val="0"/>
                <w:color w:val="000000" w:themeColor="text1"/>
                <w:lang w:val="de-DE"/>
              </w:rPr>
              <w:t>abstand</w:t>
            </w:r>
            <w:proofErr w:type="spellEnd"/>
            <w:r w:rsidRPr="00EC7680">
              <w:rPr>
                <w:rFonts w:eastAsiaTheme="minorHAnsi" w:cs="Arial"/>
                <w:b w:val="0"/>
                <w:bCs w:val="0"/>
                <w:color w:val="000000" w:themeColor="text1"/>
                <w:lang w:val="de-DE"/>
              </w:rPr>
              <w:t xml:space="preserve">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w:t>
            </w:r>
            <w:r w:rsidR="003E7A26">
              <w:rPr>
                <w:rFonts w:eastAsiaTheme="minorHAnsi" w:cs="Arial"/>
                <w:b w:val="0"/>
                <w:bCs w:val="0"/>
                <w:color w:val="000000" w:themeColor="text1"/>
                <w:lang w:val="de-DE"/>
              </w:rPr>
              <w:t xml:space="preserve">weiteres </w:t>
            </w:r>
            <w:r w:rsidRPr="00EC7680">
              <w:rPr>
                <w:rFonts w:eastAsiaTheme="minorHAnsi" w:cs="Arial"/>
                <w:b w:val="0"/>
                <w:bCs w:val="0"/>
                <w:color w:val="000000" w:themeColor="text1"/>
                <w:lang w:val="de-DE"/>
              </w:rPr>
              <w:t xml:space="preserve">Schutzmaterial benutzt (Handschuhe </w:t>
            </w:r>
            <w:proofErr w:type="spellStart"/>
            <w:r w:rsidR="003E7A26">
              <w:rPr>
                <w:rFonts w:eastAsiaTheme="minorHAnsi" w:cs="Arial"/>
                <w:b w:val="0"/>
                <w:bCs w:val="0"/>
                <w:color w:val="000000" w:themeColor="text1"/>
                <w:lang w:val="de-DE"/>
              </w:rPr>
              <w:t>etc</w:t>
            </w:r>
            <w:proofErr w:type="spellEnd"/>
            <w:r w:rsidRPr="00EC7680">
              <w:rPr>
                <w:rFonts w:eastAsiaTheme="minorHAnsi" w:cs="Arial"/>
                <w:b w:val="0"/>
                <w:bCs w:val="0"/>
                <w:color w:val="000000" w:themeColor="text1"/>
                <w:lang w:val="de-DE"/>
              </w:rPr>
              <w:t xml:space="preserve">).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4C6957" w14:paraId="7FCA1B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5C378D" w14:textId="77777777" w:rsidR="004C6957" w:rsidRDefault="004C6957" w:rsidP="00A710C7">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6ACBEBA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2C1C0776"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4A5710B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Handschuhe tragen im Umgang mit Abfall und sofort nach Gebrauch entsorgen</w:t>
            </w:r>
          </w:p>
          <w:p w14:paraId="0928DD9A"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07887E07" w14:textId="77777777" w:rsidR="004C6957" w:rsidRDefault="004C6957" w:rsidP="004C6957">
      <w:pPr>
        <w:pStyle w:val="berschrift1"/>
        <w:rPr>
          <w:bCs w:val="0"/>
          <w:caps w:val="0"/>
        </w:rPr>
      </w:pPr>
      <w:r>
        <w:t>4.5</w:t>
      </w:r>
      <w:r>
        <w:tab/>
        <w:t xml:space="preserve"> BESONDERS GEFÄhrdete Personen</w:t>
      </w:r>
      <w:r w:rsidRPr="00443951">
        <w:t xml:space="preserve">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8C1ADC" w:rsidR="004C6957" w:rsidRPr="005B0397" w:rsidRDefault="004C6957" w:rsidP="00A710C7">
            <w:pPr>
              <w:spacing w:line="240" w:lineRule="atLeast"/>
              <w:jc w:val="left"/>
              <w:rPr>
                <w:b w:val="0"/>
                <w:bCs w:val="0"/>
                <w:lang w:val="de-DE"/>
              </w:rPr>
            </w:pPr>
            <w:r w:rsidRPr="005B0397">
              <w:rPr>
                <w:b w:val="0"/>
                <w:bCs w:val="0"/>
                <w:lang w:val="de-DE"/>
              </w:rPr>
              <w:t xml:space="preserve">Wenn keine Arbeit zu Hause möglich ist, muss der Arbeitsbereich mit </w:t>
            </w:r>
            <w:r w:rsidR="0014775F" w:rsidRPr="0014775F">
              <w:rPr>
                <w:rFonts w:eastAsiaTheme="minorHAnsi" w:cs="Arial"/>
                <w:b w:val="0"/>
                <w:bCs w:val="0"/>
                <w:lang w:val="de-DE"/>
              </w:rPr>
              <w:t>1,5</w:t>
            </w:r>
            <w:r w:rsidRPr="005B0397">
              <w:rPr>
                <w:b w:val="0"/>
                <w:bCs w:val="0"/>
                <w:lang w:val="de-DE"/>
              </w:rPr>
              <w:t xml:space="preserve"> </w:t>
            </w:r>
            <w:r w:rsidR="00BB6F25">
              <w:rPr>
                <w:b w:val="0"/>
                <w:bCs w:val="0"/>
                <w:lang w:val="de-DE"/>
              </w:rPr>
              <w:t>Meter</w:t>
            </w:r>
            <w:r w:rsidRPr="005B0397">
              <w:rPr>
                <w:b w:val="0"/>
                <w:bCs w:val="0"/>
                <w:lang w:val="de-DE"/>
              </w:rPr>
              <w:t xml:space="preserve"> Abstand zu anderen</w:t>
            </w:r>
            <w:r>
              <w:rPr>
                <w:b w:val="0"/>
                <w:bCs w:val="0"/>
                <w:lang w:val="de-DE"/>
              </w:rPr>
              <w:t xml:space="preserve"> </w:t>
            </w:r>
            <w:r w:rsidRPr="005B0397">
              <w:rPr>
                <w:b w:val="0"/>
                <w:bCs w:val="0"/>
                <w:lang w:val="de-DE"/>
              </w:rPr>
              <w:t>Personen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(Masken/Handschuhe).</w:t>
            </w:r>
          </w:p>
        </w:tc>
      </w:tr>
    </w:tbl>
    <w:p w14:paraId="38B93EBB" w14:textId="77777777" w:rsidR="009C377F" w:rsidRDefault="009C377F" w:rsidP="004C6957">
      <w:pPr>
        <w:pStyle w:val="berschrift1"/>
      </w:pPr>
    </w:p>
    <w:p w14:paraId="788426B2" w14:textId="6C3B4454"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77777777" w:rsidR="004C6957" w:rsidRPr="00AA5B93" w:rsidRDefault="004C6957" w:rsidP="004C6957">
      <w:pPr>
        <w:spacing w:line="240" w:lineRule="atLeast"/>
      </w:pPr>
      <w:r w:rsidRPr="006D5827">
        <w:rPr>
          <w:rFonts w:eastAsiaTheme="minorHAnsi" w:cs="Arial"/>
          <w:color w:val="000000" w:themeColor="text1"/>
          <w:szCs w:val="20"/>
          <w:lang w:val="de-DE"/>
        </w:rPr>
        <w:t>Kranke im Unternehmen mit Hygienemaske sind umgehend nach Hause zu schicken und darüber zu</w:t>
      </w:r>
      <w:r>
        <w:t xml:space="preserve"> informieren</w:t>
      </w:r>
      <w:r w:rsidRPr="00AA5B93">
        <w:t>,</w:t>
      </w:r>
      <w:r w:rsidRPr="006749A7">
        <w:rPr>
          <w:color w:val="8496B0" w:themeColor="text2" w:themeTint="99"/>
        </w:rPr>
        <w:t xml:space="preserve"> </w:t>
      </w:r>
      <w:hyperlink r:id="rId20" w:history="1">
        <w:r w:rsidRPr="00AC7098">
          <w:rPr>
            <w:rStyle w:val="Hyperlink"/>
          </w:rPr>
          <w:t>die Anweisungen zur Isolation gemäss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4223B4">
        <w:trPr>
          <w:trHeight w:val="419"/>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4223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 xml:space="preserve">Die </w:t>
            </w:r>
            <w:proofErr w:type="spellStart"/>
            <w:r w:rsidRPr="005B0397">
              <w:rPr>
                <w:rFonts w:cs="Arial"/>
                <w:b w:val="0"/>
                <w:bCs w:val="0"/>
                <w:lang w:val="de-DE"/>
              </w:rPr>
              <w:t>Contact</w:t>
            </w:r>
            <w:proofErr w:type="spellEnd"/>
            <w:r w:rsidRPr="005B0397">
              <w:rPr>
                <w:rFonts w:cs="Arial"/>
                <w:b w:val="0"/>
                <w:bCs w:val="0"/>
                <w:lang w:val="de-DE"/>
              </w:rPr>
              <w:t xml:space="preserve"> </w:t>
            </w:r>
            <w:proofErr w:type="spellStart"/>
            <w:r w:rsidRPr="005B0397">
              <w:rPr>
                <w:rFonts w:cs="Arial"/>
                <w:b w:val="0"/>
                <w:bCs w:val="0"/>
                <w:lang w:val="de-DE"/>
              </w:rPr>
              <w:t>Tracing</w:t>
            </w:r>
            <w:proofErr w:type="spellEnd"/>
            <w:r w:rsidRPr="005B0397">
              <w:rPr>
                <w:rFonts w:cs="Arial"/>
                <w:b w:val="0"/>
                <w:bCs w:val="0"/>
                <w:lang w:val="de-DE"/>
              </w:rPr>
              <w:t xml:space="preserve"> Anweisungen der Behörden sind zu befolgen.</w:t>
            </w:r>
          </w:p>
        </w:tc>
      </w:tr>
    </w:tbl>
    <w:p w14:paraId="2C0F6A74" w14:textId="77777777" w:rsidR="004C6957" w:rsidRDefault="004C6957" w:rsidP="004C6957">
      <w:pPr>
        <w:pStyle w:val="berschrift1"/>
        <w:rPr>
          <w:rFonts w:eastAsia="Calibri"/>
        </w:rPr>
      </w:pPr>
      <w:r>
        <w:t>4.7</w:t>
      </w:r>
      <w:r>
        <w:tab/>
        <w:t xml:space="preserve"> Besondere Arbeitssituationen (HAUSWARTE, Weitere REGIEBETRIEBE etc.)</w:t>
      </w:r>
    </w:p>
    <w:p w14:paraId="6673AF4B" w14:textId="77777777"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 xml:space="preserve">zu beschränken.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5226E3BC"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21" w:anchor="847126359" w:history="1">
              <w:r w:rsidRPr="00974F56">
                <w:rPr>
                  <w:rStyle w:val="Hyperlink"/>
                  <w:b w:val="0"/>
                  <w:bCs w:val="0"/>
                </w:rPr>
                <w:t>die geltenden Hygiene- und Abstandsregeln des BAG</w:t>
              </w:r>
            </w:hyperlink>
            <w:r w:rsidRPr="00974F56">
              <w:rPr>
                <w:b w:val="0"/>
                <w:bCs w:val="0"/>
              </w:rPr>
              <w:t xml:space="preserve"> zwingend beachtet werden.</w:t>
            </w:r>
            <w:r w:rsidR="00E44D5C">
              <w:rPr>
                <w:b w:val="0"/>
                <w:bCs w:val="0"/>
              </w:rPr>
              <w:t xml:space="preserve"> Ausserdem soll nach erfolgter Arbeit mindestens 15 Minuten gut gelüftet werden.</w:t>
            </w:r>
          </w:p>
        </w:tc>
      </w:tr>
      <w:tr w:rsidR="004C6957" w14:paraId="24932194" w14:textId="77777777" w:rsidTr="003620DF">
        <w:trPr>
          <w:trHeight w:val="346"/>
        </w:trPr>
        <w:tc>
          <w:tcPr>
            <w:cnfStyle w:val="001000000000" w:firstRow="0" w:lastRow="0" w:firstColumn="1" w:lastColumn="0" w:oddVBand="0" w:evenVBand="0" w:oddHBand="0" w:evenHBand="0" w:firstRowFirstColumn="0" w:firstRowLastColumn="0" w:lastRowFirstColumn="0" w:lastRowLastColumn="0"/>
            <w:tcW w:w="9061" w:type="dxa"/>
          </w:tcPr>
          <w:p w14:paraId="119F3A7A" w14:textId="654379EA" w:rsidR="004C6957" w:rsidRPr="00974F56" w:rsidRDefault="004C6957" w:rsidP="00A710C7">
            <w:pPr>
              <w:spacing w:line="240" w:lineRule="atLeast"/>
              <w:jc w:val="left"/>
              <w:rPr>
                <w:b w:val="0"/>
                <w:bCs w:val="0"/>
              </w:rPr>
            </w:pPr>
            <w:r w:rsidRPr="00974F56">
              <w:rPr>
                <w:b w:val="0"/>
                <w:bCs w:val="0"/>
              </w:rPr>
              <w:t xml:space="preserve">Bewohnerinnen und Bewohner dürfen sich während der Arbeiten nicht in </w:t>
            </w:r>
            <w:r w:rsidR="003620DF">
              <w:rPr>
                <w:b w:val="0"/>
                <w:bCs w:val="0"/>
              </w:rPr>
              <w:t>gleichen</w:t>
            </w:r>
            <w:r w:rsidRPr="00974F56">
              <w:rPr>
                <w:b w:val="0"/>
                <w:bCs w:val="0"/>
              </w:rPr>
              <w:t xml:space="preserve">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17DC1AD4" w:rsidR="004C6957" w:rsidRDefault="003E7A26" w:rsidP="00A710C7">
            <w:pPr>
              <w:spacing w:line="240" w:lineRule="atLeast"/>
              <w:contextualSpacing/>
              <w:jc w:val="left"/>
              <w:rPr>
                <w:rFonts w:eastAsiaTheme="minorHAnsi" w:cs="Arial"/>
                <w:color w:val="000000" w:themeColor="text1"/>
                <w:lang w:val="de-DE"/>
              </w:rPr>
            </w:pPr>
            <w:r>
              <w:rPr>
                <w:rFonts w:eastAsiaTheme="minorHAnsi" w:cs="Arial"/>
                <w:b w:val="0"/>
                <w:bCs w:val="0"/>
                <w:color w:val="000000" w:themeColor="text1"/>
                <w:lang w:val="de-DE"/>
              </w:rPr>
              <w:t>Es besteht z</w:t>
            </w:r>
            <w:r w:rsidR="004C6957" w:rsidRPr="00974F56">
              <w:rPr>
                <w:rFonts w:eastAsiaTheme="minorHAnsi" w:cs="Arial"/>
                <w:b w:val="0"/>
                <w:bCs w:val="0"/>
                <w:color w:val="000000" w:themeColor="text1"/>
                <w:lang w:val="de-DE"/>
              </w:rPr>
              <w:t>wingend Maskentragepflicht,</w:t>
            </w:r>
            <w:r>
              <w:rPr>
                <w:rFonts w:eastAsiaTheme="minorHAnsi" w:cs="Arial"/>
                <w:b w:val="0"/>
                <w:bCs w:val="0"/>
                <w:color w:val="000000" w:themeColor="text1"/>
                <w:lang w:val="de-DE"/>
              </w:rPr>
              <w:t xml:space="preserve"> auch</w:t>
            </w:r>
            <w:r w:rsidR="004C6957" w:rsidRPr="00974F56">
              <w:rPr>
                <w:rFonts w:eastAsiaTheme="minorHAnsi" w:cs="Arial"/>
                <w:b w:val="0"/>
                <w:bCs w:val="0"/>
                <w:color w:val="000000" w:themeColor="text1"/>
                <w:lang w:val="de-DE"/>
              </w:rPr>
              <w:t xml:space="preserve"> wenn der Mindestabstand von </w:t>
            </w:r>
            <w:r w:rsidR="002804C6" w:rsidRPr="0014775F">
              <w:rPr>
                <w:rFonts w:eastAsiaTheme="minorHAnsi" w:cs="Arial"/>
                <w:b w:val="0"/>
                <w:bCs w:val="0"/>
                <w:lang w:val="de-DE"/>
              </w:rPr>
              <w:t>1,5</w:t>
            </w:r>
            <w:r w:rsidR="004C6957" w:rsidRPr="00974F56">
              <w:rPr>
                <w:rFonts w:eastAsiaTheme="minorHAnsi" w:cs="Arial"/>
                <w:b w:val="0"/>
                <w:bCs w:val="0"/>
                <w:color w:val="000000" w:themeColor="text1"/>
                <w:lang w:val="de-DE"/>
              </w:rPr>
              <w:t xml:space="preserve"> Metern eingehalten werden</w:t>
            </w:r>
            <w:r>
              <w:rPr>
                <w:rFonts w:eastAsiaTheme="minorHAnsi" w:cs="Arial"/>
                <w:b w:val="0"/>
                <w:bCs w:val="0"/>
                <w:color w:val="000000" w:themeColor="text1"/>
                <w:lang w:val="de-DE"/>
              </w:rPr>
              <w: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4223B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61" w:type="dxa"/>
          </w:tcPr>
          <w:p w14:paraId="356C96D7" w14:textId="6B35DE44"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t>Externe Dienstleister verpflichten sich, das geltende Schutzkonzept einzuhalten.</w:t>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7777777"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77777777"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 xml:space="preserve">Namen und </w:t>
      </w:r>
      <w:r w:rsidRPr="00640F9F">
        <w:rPr>
          <w:rFonts w:eastAsiaTheme="minorHAnsi" w:cs="Arial"/>
          <w:color w:val="000000" w:themeColor="text1"/>
          <w:szCs w:val="20"/>
          <w:lang w:val="de-DE"/>
        </w:rPr>
        <w:t xml:space="preserve">Kontakt-Adressen </w:t>
      </w:r>
      <w:r>
        <w:rPr>
          <w:rFonts w:eastAsiaTheme="minorHAnsi" w:cs="Arial"/>
          <w:color w:val="000000" w:themeColor="text1"/>
          <w:szCs w:val="20"/>
          <w:lang w:val="de-DE"/>
        </w:rPr>
        <w:t xml:space="preserve">ist von den Mietenden zu führen. Die Mieterin bewahrt die Daten während mindestens 3 Wochen auf. </w:t>
      </w:r>
    </w:p>
    <w:p w14:paraId="6CD6AF76" w14:textId="6E20E899"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7F883927" w14:textId="4BDA2A40" w:rsidR="006A219D" w:rsidRPr="001B16B3" w:rsidRDefault="00B85D39"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Es muss ein Schutzkonzept erarbeitet und durchgesetzt werden.</w:t>
      </w:r>
    </w:p>
    <w:p w14:paraId="03163DF4" w14:textId="77777777" w:rsidR="004C6957" w:rsidRDefault="004C6957" w:rsidP="004C6957">
      <w:pPr>
        <w:pStyle w:val="berschrift1"/>
        <w:rPr>
          <w:rFonts w:eastAsia="Calibri"/>
        </w:rPr>
      </w:pPr>
      <w:r>
        <w:lastRenderedPageBreak/>
        <w:t xml:space="preserve">5.1 </w:t>
      </w:r>
      <w:r>
        <w:tab/>
        <w:t>Gemeinschaftsräume</w:t>
      </w:r>
    </w:p>
    <w:p w14:paraId="07536554" w14:textId="47985FD6" w:rsidR="004C6957" w:rsidRDefault="004C6957" w:rsidP="004C6957">
      <w:pPr>
        <w:tabs>
          <w:tab w:val="left" w:pos="426"/>
        </w:tabs>
        <w:autoSpaceDE w:val="0"/>
        <w:autoSpaceDN w:val="0"/>
        <w:adjustRightInd w:val="0"/>
        <w:spacing w:line="240" w:lineRule="atLeast"/>
        <w:jc w:val="left"/>
        <w:rPr>
          <w:rFonts w:eastAsiaTheme="minorHAnsi" w:cs="Arial"/>
          <w:color w:val="000000" w:themeColor="text1"/>
          <w:szCs w:val="20"/>
          <w:lang w:val="de-DE"/>
        </w:rPr>
      </w:pPr>
      <w:r w:rsidRPr="00B45B57">
        <w:rPr>
          <w:rFonts w:eastAsiaTheme="minorHAnsi" w:cs="Arial"/>
          <w:color w:val="000000" w:themeColor="text1"/>
          <w:szCs w:val="20"/>
          <w:lang w:val="de-DE"/>
        </w:rPr>
        <w:t>Gemeinschaftsräume können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w:t>
      </w:r>
      <w:r w:rsidR="00BB53A2">
        <w:rPr>
          <w:rFonts w:eastAsiaTheme="minorHAnsi" w:cs="Arial"/>
          <w:color w:val="000000" w:themeColor="text1"/>
          <w:szCs w:val="20"/>
          <w:lang w:val="de-DE"/>
        </w:rPr>
        <w:t>Nutzung</w:t>
      </w:r>
      <w:r w:rsidRPr="00B45B57">
        <w:rPr>
          <w:rFonts w:eastAsiaTheme="minorHAnsi" w:cs="Arial"/>
          <w:color w:val="000000" w:themeColor="text1"/>
          <w:szCs w:val="20"/>
          <w:lang w:val="de-DE"/>
        </w:rPr>
        <w:t xml:space="preserve">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w:t>
      </w:r>
      <w:r w:rsidR="00BB53A2">
        <w:rPr>
          <w:rFonts w:eastAsiaTheme="minorHAnsi" w:cs="Arial"/>
          <w:color w:val="000000" w:themeColor="text1"/>
          <w:szCs w:val="20"/>
          <w:lang w:val="de-DE"/>
        </w:rPr>
        <w:t>angemietet</w:t>
      </w:r>
      <w:r w:rsidRPr="004E0959">
        <w:rPr>
          <w:rFonts w:eastAsiaTheme="minorHAnsi" w:cs="Arial"/>
          <w:color w:val="000000" w:themeColor="text1"/>
          <w:szCs w:val="20"/>
          <w:lang w:val="de-DE"/>
        </w:rPr>
        <w:t xml:space="preserve">.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aller bisher beschriebenen</w:t>
      </w:r>
      <w:r w:rsidRPr="00B45B57">
        <w:rPr>
          <w:rFonts w:eastAsiaTheme="minorHAnsi" w:cs="Arial"/>
          <w:color w:val="000000" w:themeColor="text1"/>
          <w:szCs w:val="20"/>
          <w:lang w:val="de-DE"/>
        </w:rPr>
        <w:t xml:space="preserve">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r w:rsidR="00E71EA0">
        <w:rPr>
          <w:rFonts w:eastAsiaTheme="minorHAnsi" w:cs="Arial"/>
          <w:color w:val="000000" w:themeColor="text1"/>
          <w:szCs w:val="20"/>
          <w:lang w:val="de-DE"/>
        </w:rPr>
        <w:t xml:space="preserve"> Auch sind nun </w:t>
      </w:r>
      <w:proofErr w:type="spellStart"/>
      <w:r w:rsidR="00E71EA0">
        <w:rPr>
          <w:rFonts w:eastAsiaTheme="minorHAnsi" w:cs="Arial"/>
          <w:color w:val="000000" w:themeColor="text1"/>
          <w:szCs w:val="20"/>
          <w:lang w:val="de-DE"/>
        </w:rPr>
        <w:t>grössere</w:t>
      </w:r>
      <w:proofErr w:type="spellEnd"/>
      <w:r w:rsidR="00E71EA0">
        <w:rPr>
          <w:rFonts w:eastAsiaTheme="minorHAnsi" w:cs="Arial"/>
          <w:color w:val="000000" w:themeColor="text1"/>
          <w:szCs w:val="20"/>
          <w:lang w:val="de-DE"/>
        </w:rPr>
        <w:t xml:space="preserve"> Treffen – Vereinstreffen </w:t>
      </w:r>
      <w:r w:rsidR="00B85D39">
        <w:rPr>
          <w:rFonts w:eastAsiaTheme="minorHAnsi" w:cs="Arial"/>
          <w:color w:val="000000" w:themeColor="text1"/>
          <w:szCs w:val="20"/>
          <w:lang w:val="de-DE"/>
        </w:rPr>
        <w:t xml:space="preserve">und Generalversammlungen </w:t>
      </w:r>
      <w:r w:rsidR="007A7871">
        <w:rPr>
          <w:rFonts w:eastAsiaTheme="minorHAnsi" w:cs="Arial"/>
          <w:color w:val="000000" w:themeColor="text1"/>
          <w:szCs w:val="20"/>
          <w:lang w:val="de-DE"/>
        </w:rPr>
        <w:t>– möglich.</w:t>
      </w:r>
      <w:r w:rsidR="00BB3A3D">
        <w:rPr>
          <w:rFonts w:eastAsiaTheme="minorHAnsi" w:cs="Arial"/>
          <w:color w:val="000000" w:themeColor="text1"/>
          <w:szCs w:val="20"/>
          <w:lang w:val="de-DE"/>
        </w:rPr>
        <w:t xml:space="preserve"> Dabei wird zwischen Veranstaltungen MIT und OHNE </w:t>
      </w:r>
      <w:r w:rsidR="00224FD9">
        <w:rPr>
          <w:rFonts w:eastAsiaTheme="minorHAnsi" w:cs="Arial"/>
          <w:color w:val="000000" w:themeColor="text1"/>
          <w:szCs w:val="20"/>
          <w:lang w:val="de-DE"/>
        </w:rPr>
        <w:t>COVID</w:t>
      </w:r>
      <w:r w:rsidR="00BB3A3D">
        <w:rPr>
          <w:rFonts w:eastAsiaTheme="minorHAnsi" w:cs="Arial"/>
          <w:color w:val="000000" w:themeColor="text1"/>
          <w:szCs w:val="20"/>
          <w:lang w:val="de-DE"/>
        </w:rPr>
        <w:t xml:space="preserve">-Zertifikat unterschieden. Dieses Zertifikat </w:t>
      </w:r>
      <w:r w:rsidR="00224FD9">
        <w:rPr>
          <w:rFonts w:eastAsiaTheme="minorHAnsi" w:cs="Arial"/>
          <w:color w:val="000000" w:themeColor="text1"/>
          <w:szCs w:val="20"/>
          <w:lang w:val="de-DE"/>
        </w:rPr>
        <w:t>wird</w:t>
      </w:r>
      <w:r w:rsidR="00BB3A3D">
        <w:rPr>
          <w:rFonts w:eastAsiaTheme="minorHAnsi" w:cs="Arial"/>
          <w:color w:val="000000" w:themeColor="text1"/>
          <w:szCs w:val="20"/>
          <w:lang w:val="de-DE"/>
        </w:rPr>
        <w:t xml:space="preserve"> </w:t>
      </w:r>
      <w:r w:rsidR="00BB3A3D">
        <w:rPr>
          <w:rFonts w:eastAsiaTheme="minorHAnsi" w:cs="Arial"/>
          <w:color w:val="000000" w:themeColor="text1"/>
          <w:szCs w:val="20"/>
          <w:u w:val="single"/>
          <w:lang w:val="de-DE"/>
        </w:rPr>
        <w:t>G</w:t>
      </w:r>
      <w:r w:rsidR="00BB3A3D">
        <w:rPr>
          <w:rFonts w:eastAsiaTheme="minorHAnsi" w:cs="Arial"/>
          <w:color w:val="000000" w:themeColor="text1"/>
          <w:szCs w:val="20"/>
          <w:lang w:val="de-DE"/>
        </w:rPr>
        <w:t>eimpfte</w:t>
      </w:r>
      <w:r w:rsidR="00224FD9">
        <w:rPr>
          <w:rFonts w:eastAsiaTheme="minorHAnsi" w:cs="Arial"/>
          <w:color w:val="000000" w:themeColor="text1"/>
          <w:szCs w:val="20"/>
          <w:lang w:val="de-DE"/>
        </w:rPr>
        <w:t>n</w:t>
      </w:r>
      <w:r w:rsidR="00BB3A3D">
        <w:rPr>
          <w:rFonts w:eastAsiaTheme="minorHAnsi" w:cs="Arial"/>
          <w:color w:val="000000" w:themeColor="text1"/>
          <w:szCs w:val="20"/>
          <w:lang w:val="de-DE"/>
        </w:rPr>
        <w:t xml:space="preserve">, </w:t>
      </w:r>
      <w:r w:rsidR="00BB3A3D">
        <w:rPr>
          <w:rFonts w:eastAsiaTheme="minorHAnsi" w:cs="Arial"/>
          <w:color w:val="000000" w:themeColor="text1"/>
          <w:szCs w:val="20"/>
          <w:u w:val="single"/>
          <w:lang w:val="de-DE"/>
        </w:rPr>
        <w:t>G</w:t>
      </w:r>
      <w:r w:rsidR="00BB3A3D">
        <w:rPr>
          <w:rFonts w:eastAsiaTheme="minorHAnsi" w:cs="Arial"/>
          <w:color w:val="000000" w:themeColor="text1"/>
          <w:szCs w:val="20"/>
          <w:lang w:val="de-DE"/>
        </w:rPr>
        <w:t>enesene</w:t>
      </w:r>
      <w:r w:rsidR="00224FD9">
        <w:rPr>
          <w:rFonts w:eastAsiaTheme="minorHAnsi" w:cs="Arial"/>
          <w:color w:val="000000" w:themeColor="text1"/>
          <w:szCs w:val="20"/>
          <w:lang w:val="de-DE"/>
        </w:rPr>
        <w:t>n</w:t>
      </w:r>
      <w:r w:rsidR="00BB3A3D">
        <w:rPr>
          <w:rFonts w:eastAsiaTheme="minorHAnsi" w:cs="Arial"/>
          <w:color w:val="000000" w:themeColor="text1"/>
          <w:szCs w:val="20"/>
          <w:lang w:val="de-DE"/>
        </w:rPr>
        <w:t xml:space="preserve"> und </w:t>
      </w:r>
      <w:r w:rsidR="00BB3A3D">
        <w:rPr>
          <w:rFonts w:eastAsiaTheme="minorHAnsi" w:cs="Arial"/>
          <w:color w:val="000000" w:themeColor="text1"/>
          <w:szCs w:val="20"/>
          <w:u w:val="single"/>
          <w:lang w:val="de-DE"/>
        </w:rPr>
        <w:t>G</w:t>
      </w:r>
      <w:r w:rsidR="00BB3A3D">
        <w:rPr>
          <w:rFonts w:eastAsiaTheme="minorHAnsi" w:cs="Arial"/>
          <w:color w:val="000000" w:themeColor="text1"/>
          <w:szCs w:val="20"/>
          <w:lang w:val="de-DE"/>
        </w:rPr>
        <w:t>etestete</w:t>
      </w:r>
      <w:r w:rsidR="00224FD9">
        <w:rPr>
          <w:rFonts w:eastAsiaTheme="minorHAnsi" w:cs="Arial"/>
          <w:color w:val="000000" w:themeColor="text1"/>
          <w:szCs w:val="20"/>
          <w:lang w:val="de-DE"/>
        </w:rPr>
        <w:t>n ausgestellt</w:t>
      </w:r>
      <w:r w:rsidR="00BB3A3D">
        <w:rPr>
          <w:rFonts w:eastAsiaTheme="minorHAnsi" w:cs="Arial"/>
          <w:color w:val="000000" w:themeColor="text1"/>
          <w:szCs w:val="20"/>
          <w:lang w:val="de-DE"/>
        </w:rPr>
        <w:t>. Es gelten folgende Regeln:</w:t>
      </w:r>
      <w:r w:rsidR="009C377F">
        <w:rPr>
          <w:rFonts w:eastAsiaTheme="minorHAnsi" w:cs="Arial"/>
          <w:color w:val="000000" w:themeColor="text1"/>
          <w:szCs w:val="20"/>
          <w:lang w:val="de-DE"/>
        </w:rPr>
        <w:br/>
        <w:t xml:space="preserve">Für private Treffen: max. 30 Personen in Innenräumen, max. 50 Personen </w:t>
      </w:r>
      <w:proofErr w:type="spellStart"/>
      <w:r w:rsidR="009C377F">
        <w:rPr>
          <w:rFonts w:eastAsiaTheme="minorHAnsi" w:cs="Arial"/>
          <w:color w:val="000000" w:themeColor="text1"/>
          <w:szCs w:val="20"/>
          <w:lang w:val="de-DE"/>
        </w:rPr>
        <w:t>aussen</w:t>
      </w:r>
      <w:proofErr w:type="spellEnd"/>
      <w:r w:rsidR="009C377F">
        <w:rPr>
          <w:rFonts w:eastAsiaTheme="minorHAnsi" w:cs="Arial"/>
          <w:color w:val="000000" w:themeColor="text1"/>
          <w:szCs w:val="20"/>
          <w:lang w:val="de-DE"/>
        </w:rPr>
        <w:t>.</w:t>
      </w:r>
      <w:r w:rsidR="00BB3A3D">
        <w:rPr>
          <w:rFonts w:eastAsiaTheme="minorHAnsi" w:cs="Arial"/>
          <w:color w:val="000000" w:themeColor="text1"/>
          <w:szCs w:val="20"/>
          <w:lang w:val="de-DE"/>
        </w:rPr>
        <w:br/>
        <w:t xml:space="preserve">Mit COVID-Zertifikat: </w:t>
      </w:r>
      <w:r w:rsidR="00224FD9">
        <w:rPr>
          <w:rFonts w:eastAsiaTheme="minorHAnsi" w:cs="Arial"/>
          <w:color w:val="000000" w:themeColor="text1"/>
          <w:szCs w:val="20"/>
          <w:lang w:val="de-DE"/>
        </w:rPr>
        <w:t>Anlässe b</w:t>
      </w:r>
      <w:r w:rsidR="00BB3A3D">
        <w:rPr>
          <w:rFonts w:eastAsiaTheme="minorHAnsi" w:cs="Arial"/>
          <w:color w:val="000000" w:themeColor="text1"/>
          <w:szCs w:val="20"/>
          <w:lang w:val="de-DE"/>
        </w:rPr>
        <w:t xml:space="preserve">is 1000 Personen </w:t>
      </w:r>
      <w:r w:rsidR="00224FD9">
        <w:rPr>
          <w:rFonts w:eastAsiaTheme="minorHAnsi" w:cs="Arial"/>
          <w:color w:val="000000" w:themeColor="text1"/>
          <w:szCs w:val="20"/>
          <w:u w:val="single"/>
          <w:lang w:val="de-DE"/>
        </w:rPr>
        <w:t>ohne</w:t>
      </w:r>
      <w:r w:rsidR="00BB3A3D">
        <w:rPr>
          <w:rFonts w:eastAsiaTheme="minorHAnsi" w:cs="Arial"/>
          <w:color w:val="000000" w:themeColor="text1"/>
          <w:szCs w:val="20"/>
          <w:lang w:val="de-DE"/>
        </w:rPr>
        <w:t xml:space="preserve"> Einschränkungen, also auch </w:t>
      </w:r>
      <w:r w:rsidR="00224FD9">
        <w:rPr>
          <w:rFonts w:eastAsiaTheme="minorHAnsi" w:cs="Arial"/>
          <w:color w:val="000000" w:themeColor="text1"/>
          <w:szCs w:val="20"/>
          <w:lang w:val="de-DE"/>
        </w:rPr>
        <w:t>ohne</w:t>
      </w:r>
      <w:r w:rsidR="00BB3A3D">
        <w:rPr>
          <w:rFonts w:eastAsiaTheme="minorHAnsi" w:cs="Arial"/>
          <w:color w:val="000000" w:themeColor="text1"/>
          <w:szCs w:val="20"/>
          <w:lang w:val="de-DE"/>
        </w:rPr>
        <w:t xml:space="preserve"> Masken.</w:t>
      </w:r>
      <w:r w:rsidR="00BB3A3D">
        <w:rPr>
          <w:rFonts w:eastAsiaTheme="minorHAnsi" w:cs="Arial"/>
          <w:color w:val="000000" w:themeColor="text1"/>
          <w:szCs w:val="20"/>
          <w:lang w:val="de-DE"/>
        </w:rPr>
        <w:br/>
        <w:t xml:space="preserve">Ohne COVID-Zertifikat: Bis 1000 Personen </w:t>
      </w:r>
      <w:r w:rsidR="00BB3A3D">
        <w:rPr>
          <w:rFonts w:eastAsiaTheme="minorHAnsi" w:cs="Arial"/>
          <w:color w:val="000000" w:themeColor="text1"/>
          <w:szCs w:val="20"/>
          <w:u w:val="single"/>
          <w:lang w:val="de-DE"/>
        </w:rPr>
        <w:t>mit Sitzpflicht</w:t>
      </w:r>
      <w:r w:rsidR="00BB3A3D">
        <w:rPr>
          <w:rFonts w:eastAsiaTheme="minorHAnsi" w:cs="Arial"/>
          <w:color w:val="000000" w:themeColor="text1"/>
          <w:szCs w:val="20"/>
          <w:lang w:val="de-DE"/>
        </w:rPr>
        <w:t xml:space="preserve">, ohne Sitzpflicht </w:t>
      </w:r>
      <w:proofErr w:type="spellStart"/>
      <w:r w:rsidR="00BB3A3D">
        <w:rPr>
          <w:rFonts w:eastAsiaTheme="minorHAnsi" w:cs="Arial"/>
          <w:color w:val="000000" w:themeColor="text1"/>
          <w:szCs w:val="20"/>
          <w:lang w:val="de-DE"/>
        </w:rPr>
        <w:t>aussen</w:t>
      </w:r>
      <w:proofErr w:type="spellEnd"/>
      <w:r w:rsidR="00BB3A3D">
        <w:rPr>
          <w:rFonts w:eastAsiaTheme="minorHAnsi" w:cs="Arial"/>
          <w:color w:val="000000" w:themeColor="text1"/>
          <w:szCs w:val="20"/>
          <w:lang w:val="de-DE"/>
        </w:rPr>
        <w:t xml:space="preserve"> </w:t>
      </w:r>
      <w:r w:rsidR="00224FD9">
        <w:rPr>
          <w:rFonts w:eastAsiaTheme="minorHAnsi" w:cs="Arial"/>
          <w:color w:val="000000" w:themeColor="text1"/>
          <w:szCs w:val="20"/>
          <w:lang w:val="de-DE"/>
        </w:rPr>
        <w:t xml:space="preserve">bis </w:t>
      </w:r>
      <w:r w:rsidR="00BB3A3D">
        <w:rPr>
          <w:rFonts w:eastAsiaTheme="minorHAnsi" w:cs="Arial"/>
          <w:color w:val="000000" w:themeColor="text1"/>
          <w:szCs w:val="20"/>
          <w:lang w:val="de-DE"/>
        </w:rPr>
        <w:t xml:space="preserve">500, innen </w:t>
      </w:r>
      <w:r w:rsidR="00224FD9">
        <w:rPr>
          <w:rFonts w:eastAsiaTheme="minorHAnsi" w:cs="Arial"/>
          <w:color w:val="000000" w:themeColor="text1"/>
          <w:szCs w:val="20"/>
          <w:lang w:val="de-DE"/>
        </w:rPr>
        <w:t xml:space="preserve">bis </w:t>
      </w:r>
      <w:r w:rsidR="00BB3A3D">
        <w:rPr>
          <w:rFonts w:eastAsiaTheme="minorHAnsi" w:cs="Arial"/>
          <w:color w:val="000000" w:themeColor="text1"/>
          <w:szCs w:val="20"/>
          <w:lang w:val="de-DE"/>
        </w:rPr>
        <w:t>250 Personen.</w:t>
      </w:r>
      <w:r w:rsidR="00BB3A3D">
        <w:rPr>
          <w:rFonts w:eastAsiaTheme="minorHAnsi" w:cs="Arial"/>
          <w:color w:val="000000" w:themeColor="text1"/>
          <w:szCs w:val="20"/>
          <w:lang w:val="de-DE"/>
        </w:rPr>
        <w:br/>
        <w:t xml:space="preserve">Anlässe mit mehr als 1000 Personen sind bewilligungspflichtig. Zuständig ist die Staatskanzlei unter 043/259 11 11 oder </w:t>
      </w:r>
      <w:hyperlink r:id="rId22" w:history="1">
        <w:r w:rsidR="00BB3A3D" w:rsidRPr="00D52CF2">
          <w:rPr>
            <w:rStyle w:val="Hyperlink"/>
            <w:rFonts w:eastAsiaTheme="minorHAnsi" w:cs="Arial"/>
            <w:szCs w:val="20"/>
            <w:lang w:val="de-DE"/>
          </w:rPr>
          <w:t>staatskanzlei@sk.zh.ch</w:t>
        </w:r>
      </w:hyperlink>
      <w:r w:rsidR="00BB3A3D">
        <w:rPr>
          <w:rFonts w:eastAsiaTheme="minorHAnsi" w:cs="Arial"/>
          <w:color w:val="000000" w:themeColor="text1"/>
          <w:szCs w:val="20"/>
          <w:lang w:val="de-DE"/>
        </w:rPr>
        <w:t xml:space="preserve"> .</w:t>
      </w:r>
      <w:r w:rsidR="00536904">
        <w:rPr>
          <w:rFonts w:eastAsiaTheme="minorHAnsi" w:cs="Arial"/>
          <w:color w:val="000000" w:themeColor="text1"/>
          <w:szCs w:val="20"/>
          <w:lang w:val="de-DE"/>
        </w:rPr>
        <w:br/>
      </w:r>
      <w:r w:rsidR="009C377F">
        <w:rPr>
          <w:rFonts w:eastAsiaTheme="minorHAnsi" w:cs="Arial"/>
          <w:b/>
          <w:color w:val="000000" w:themeColor="text1"/>
          <w:szCs w:val="20"/>
          <w:lang w:val="de-DE"/>
        </w:rPr>
        <w:br/>
      </w:r>
      <w:r w:rsidR="00E71EA0" w:rsidRPr="00E71EA0">
        <w:rPr>
          <w:rFonts w:eastAsiaTheme="minorHAnsi" w:cs="Arial"/>
          <w:b/>
          <w:color w:val="000000" w:themeColor="text1"/>
          <w:szCs w:val="20"/>
          <w:lang w:val="de-DE"/>
        </w:rPr>
        <w:t xml:space="preserve">Wichtig: </w:t>
      </w:r>
      <w:r w:rsidR="00BB3A3D">
        <w:rPr>
          <w:rFonts w:eastAsiaTheme="minorHAnsi" w:cs="Arial"/>
          <w:b/>
          <w:color w:val="000000" w:themeColor="text1"/>
          <w:szCs w:val="20"/>
          <w:lang w:val="de-DE"/>
        </w:rPr>
        <w:t>In jedem Fall muss</w:t>
      </w:r>
      <w:r w:rsidR="00B85D39">
        <w:rPr>
          <w:rFonts w:eastAsiaTheme="minorHAnsi" w:cs="Arial"/>
          <w:b/>
          <w:color w:val="000000" w:themeColor="text1"/>
          <w:szCs w:val="20"/>
          <w:lang w:val="de-DE"/>
        </w:rPr>
        <w:t xml:space="preserve"> ein Schutzkonzept erarbeitet und durchgesetzt werden. </w:t>
      </w:r>
      <w:r w:rsidR="009C377F">
        <w:rPr>
          <w:rFonts w:eastAsiaTheme="minorHAnsi" w:cs="Arial"/>
          <w:b/>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681E3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t>Im Gemeinschaftsraum stehen Reinigungs- und Desinfektionsmittel zur Verfügung.</w:t>
            </w:r>
          </w:p>
        </w:tc>
      </w:tr>
      <w:tr w:rsidR="004C6957" w14:paraId="7BD66B49" w14:textId="77777777" w:rsidTr="00681E33">
        <w:trPr>
          <w:trHeight w:val="396"/>
        </w:trPr>
        <w:tc>
          <w:tcPr>
            <w:cnfStyle w:val="001000000000" w:firstRow="0" w:lastRow="0" w:firstColumn="1" w:lastColumn="0" w:oddVBand="0" w:evenVBand="0" w:oddHBand="0" w:evenHBand="0" w:firstRowFirstColumn="0" w:firstRowLastColumn="0" w:lastRowFirstColumn="0" w:lastRowLastColumn="0"/>
            <w:tcW w:w="9061" w:type="dxa"/>
          </w:tcPr>
          <w:p w14:paraId="2274F48C" w14:textId="3D82641A"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23"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wird im Gemeinschaftsraum gut sichtbar aufgehängt.</w:t>
            </w: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8E8B6C9" w14:textId="12732895"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60455AD"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E71EA0">
              <w:rPr>
                <w:rFonts w:eastAsiaTheme="minorHAnsi" w:cs="Arial"/>
                <w:bCs w:val="0"/>
                <w:color w:val="000000" w:themeColor="text1"/>
                <w:u w:val="single"/>
                <w:lang w:val="de-DE"/>
              </w:rPr>
              <w:t>Kontaktlisten</w:t>
            </w:r>
            <w:r w:rsidRPr="00E71EA0">
              <w:rPr>
                <w:rFonts w:eastAsiaTheme="minorHAnsi" w:cs="Arial"/>
                <w:bCs w:val="0"/>
                <w:color w:val="000000" w:themeColor="text1"/>
                <w:lang w:val="de-DE"/>
              </w:rPr>
              <w:t>:</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sidRPr="000543BA">
              <w:rPr>
                <w:rFonts w:eastAsiaTheme="minorHAnsi" w:cs="Arial"/>
                <w:b w:val="0"/>
                <w:bCs w:val="0"/>
                <w:color w:val="000000" w:themeColor="text1"/>
                <w:u w:val="single"/>
                <w:lang w:val="de-DE"/>
              </w:rPr>
              <w:t>muss</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w:t>
            </w:r>
          </w:p>
          <w:p w14:paraId="2F5795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4E0B7C2A"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0F389091" w14:textId="77777777" w:rsidR="004C6957" w:rsidRDefault="004C6957" w:rsidP="004C6957">
      <w:pPr>
        <w:pStyle w:val="berschrift1"/>
        <w:rPr>
          <w:rFonts w:eastAsia="Calibri"/>
        </w:rPr>
      </w:pPr>
      <w:r>
        <w:t xml:space="preserve">5.2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5428C76B"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2C3C3E72"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lastRenderedPageBreak/>
              <w:t xml:space="preserve">Die Übergabe der Räume erfolgt unter Einhaltung </w:t>
            </w:r>
            <w:r w:rsidR="000543BA">
              <w:rPr>
                <w:rFonts w:eastAsiaTheme="minorHAnsi" w:cs="Arial"/>
                <w:b w:val="0"/>
                <w:bCs w:val="0"/>
                <w:color w:val="000000" w:themeColor="text1"/>
                <w:lang w:val="de-DE"/>
              </w:rPr>
              <w:t>von Maskenpflicht und</w:t>
            </w:r>
            <w:r w:rsidRPr="00A15CA6">
              <w:rPr>
                <w:rFonts w:eastAsiaTheme="minorHAnsi" w:cs="Arial"/>
                <w:b w:val="0"/>
                <w:bCs w:val="0"/>
                <w:color w:val="000000" w:themeColor="text1"/>
                <w:lang w:val="de-DE"/>
              </w:rPr>
              <w:t xml:space="preserve"> Abstandsregel. Gäste und Verwalter/innen tragen bei engerem Kontakt oder bei besonders gefährdeten Personen Schutzmasken.</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6F527EC9"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Das BAG</w:t>
            </w:r>
            <w:r w:rsidR="000543BA">
              <w:rPr>
                <w:rFonts w:eastAsiaTheme="minorHAnsi" w:cs="Arial"/>
                <w:b w:val="0"/>
                <w:bCs w:val="0"/>
                <w:color w:val="000000" w:themeColor="text1"/>
                <w:lang w:val="de-DE"/>
              </w:rPr>
              <w:t>-</w:t>
            </w:r>
            <w:r w:rsidRPr="0086275E">
              <w:rPr>
                <w:rFonts w:eastAsiaTheme="minorHAnsi" w:cs="Arial"/>
                <w:b w:val="0"/>
                <w:bCs w:val="0"/>
                <w:color w:val="000000" w:themeColor="text1"/>
                <w:lang w:val="de-DE"/>
              </w:rPr>
              <w:t xml:space="preserve">Plakat </w:t>
            </w:r>
            <w:hyperlink r:id="rId24"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5"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C6FC81D" w14:textId="77777777"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A222C63"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C0D854A"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56E6B49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96D085E" w14:textId="4602945F" w:rsidR="004C6957" w:rsidRPr="0053690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w:t>
            </w:r>
            <w:r w:rsidR="00536904">
              <w:rPr>
                <w:rFonts w:eastAsiaTheme="minorHAnsi" w:cs="Arial"/>
                <w:b w:val="0"/>
                <w:bCs w:val="0"/>
                <w:color w:val="000000" w:themeColor="text1"/>
                <w:lang w:val="de-DE"/>
              </w:rPr>
              <w:t>ü</w:t>
            </w:r>
            <w:r>
              <w:rPr>
                <w:rFonts w:eastAsiaTheme="minorHAnsi" w:cs="Arial"/>
                <w:b w:val="0"/>
                <w:bCs w:val="0"/>
                <w:color w:val="000000" w:themeColor="text1"/>
                <w:lang w:val="de-DE"/>
              </w:rPr>
              <w:t>ss</w:t>
            </w:r>
            <w:r w:rsidR="00536904">
              <w:rPr>
                <w:rFonts w:eastAsiaTheme="minorHAnsi" w:cs="Arial"/>
                <w:b w:val="0"/>
                <w:bCs w:val="0"/>
                <w:color w:val="000000" w:themeColor="text1"/>
                <w:lang w:val="de-DE"/>
              </w:rPr>
              <w:t>en</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Gemeinschaftsraum-Miete</w:t>
            </w:r>
            <w:r w:rsidR="00536904">
              <w:rPr>
                <w:rFonts w:eastAsiaTheme="minorHAnsi" w:cs="Arial"/>
                <w:b w:val="0"/>
                <w:bCs w:val="0"/>
                <w:color w:val="000000" w:themeColor="text1"/>
                <w:lang w:val="de-DE"/>
              </w:rPr>
              <w:t>nde</w:t>
            </w:r>
            <w:r w:rsidRPr="001612A6">
              <w:rPr>
                <w:rFonts w:eastAsiaTheme="minorHAnsi" w:cs="Arial"/>
                <w:b w:val="0"/>
                <w:bCs w:val="0"/>
                <w:color w:val="000000" w:themeColor="text1"/>
                <w:lang w:val="de-DE"/>
              </w:rPr>
              <w:t xml:space="preserve">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r w:rsidR="00536904">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xml:space="preserve">. Mietende </w:t>
            </w:r>
            <w:r w:rsidR="00536904">
              <w:rPr>
                <w:rFonts w:eastAsiaTheme="minorHAnsi" w:cs="Arial"/>
                <w:b w:val="0"/>
                <w:bCs w:val="0"/>
                <w:color w:val="000000" w:themeColor="text1"/>
                <w:lang w:val="de-DE"/>
              </w:rPr>
              <w:t>sind</w:t>
            </w:r>
            <w:r w:rsidRPr="001612A6">
              <w:rPr>
                <w:rFonts w:eastAsiaTheme="minorHAnsi" w:cs="Arial"/>
                <w:b w:val="0"/>
                <w:bCs w:val="0"/>
                <w:color w:val="000000" w:themeColor="text1"/>
                <w:lang w:val="de-DE"/>
              </w:rPr>
              <w:t xml:space="preserve"> verpflichtet, die Kontaktliste zwei Wochen aufzubewahren.</w:t>
            </w:r>
          </w:p>
        </w:tc>
      </w:tr>
    </w:tbl>
    <w:p w14:paraId="6BAC139F" w14:textId="77777777" w:rsidR="004C6957" w:rsidRPr="00D822EA" w:rsidRDefault="004C6957" w:rsidP="004C6957">
      <w:pPr>
        <w:pStyle w:val="berschrift1"/>
        <w:rPr>
          <w:sz w:val="36"/>
          <w:szCs w:val="36"/>
          <w:lang w:eastAsia="de-CH"/>
        </w:rPr>
      </w:pPr>
      <w:r w:rsidRPr="00F43A31">
        <w:rPr>
          <w:sz w:val="36"/>
          <w:szCs w:val="36"/>
          <w:lang w:eastAsia="de-CH"/>
        </w:rPr>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53690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536904">
        <w:trPr>
          <w:trHeight w:val="410"/>
        </w:trPr>
        <w:tc>
          <w:tcPr>
            <w:cnfStyle w:val="001000000000" w:firstRow="0" w:lastRow="0" w:firstColumn="1" w:lastColumn="0" w:oddVBand="0" w:evenVBand="0" w:oddHBand="0" w:evenHBand="0" w:firstRowFirstColumn="0" w:firstRowLastColumn="0" w:lastRowFirstColumn="0" w:lastRowLastColumn="0"/>
            <w:tcW w:w="9061" w:type="dxa"/>
          </w:tcPr>
          <w:p w14:paraId="60D00EC2" w14:textId="2214709E" w:rsidR="004C6957" w:rsidRPr="00536904" w:rsidRDefault="004C6957" w:rsidP="00536904">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6531D2A5" w:rsidR="004C6957" w:rsidRPr="00562248" w:rsidRDefault="00B010CD"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6"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w:t>
            </w:r>
            <w:r w:rsidR="009C377F">
              <w:rPr>
                <w:rFonts w:eastAsiaTheme="minorHAnsi" w:cs="Arial"/>
                <w:b w:val="0"/>
                <w:bCs w:val="0"/>
                <w:color w:val="000000" w:themeColor="text1"/>
                <w:lang w:val="de-DE"/>
              </w:rPr>
              <w:t>-</w:t>
            </w:r>
            <w:r w:rsidR="004C6957" w:rsidRPr="00562248">
              <w:rPr>
                <w:rFonts w:eastAsiaTheme="minorHAnsi" w:cs="Arial"/>
                <w:b w:val="0"/>
                <w:bCs w:val="0"/>
                <w:color w:val="000000" w:themeColor="text1"/>
                <w:lang w:val="de-DE"/>
              </w:rPr>
              <w:t>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8289E1" w14:textId="0FCAA046"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Änderungen im Schutzkonzept müssen zwingend und zeitnah weiterkommuniziert werden.</w:t>
            </w:r>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4FF7D8B1"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Fragen und Anregungen sind an den/die COVID</w:t>
            </w:r>
            <w:r w:rsidR="009C377F">
              <w:rPr>
                <w:rFonts w:eastAsiaTheme="minorHAnsi" w:cs="Arial"/>
                <w:b w:val="0"/>
                <w:bCs w:val="0"/>
                <w:color w:val="000000" w:themeColor="text1"/>
                <w:lang w:val="de-DE"/>
              </w:rPr>
              <w:t>-</w:t>
            </w:r>
            <w:r w:rsidRPr="00562248">
              <w:rPr>
                <w:rFonts w:eastAsiaTheme="minorHAnsi" w:cs="Arial"/>
                <w:b w:val="0"/>
                <w:bCs w:val="0"/>
                <w:color w:val="000000" w:themeColor="text1"/>
                <w:lang w:val="de-DE"/>
              </w:rPr>
              <w:t xml:space="preserve">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3C276FC6" w14:textId="77777777" w:rsidR="009C377F" w:rsidRDefault="009C377F" w:rsidP="004C6957">
      <w:pPr>
        <w:pStyle w:val="berschrift1"/>
        <w:rPr>
          <w:sz w:val="36"/>
          <w:szCs w:val="36"/>
        </w:rPr>
      </w:pPr>
    </w:p>
    <w:p w14:paraId="205C29BA" w14:textId="3BA1758D"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103"/>
      </w:tblGrid>
      <w:tr w:rsidR="004C6957" w14:paraId="0D2A3D64" w14:textId="77777777" w:rsidTr="00E71EA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0AB998DE" w14:textId="77777777" w:rsidR="004C6957" w:rsidRDefault="004C6957" w:rsidP="00A710C7">
            <w:pPr>
              <w:spacing w:after="0"/>
            </w:pPr>
            <w:r>
              <w:t>Anhang</w:t>
            </w:r>
          </w:p>
        </w:tc>
      </w:tr>
      <w:tr w:rsidR="004C6957" w14:paraId="180B2CA6" w14:textId="77777777" w:rsidTr="00E71E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103"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E71EA0">
        <w:trPr>
          <w:trHeight w:val="265"/>
        </w:trPr>
        <w:tc>
          <w:tcPr>
            <w:cnfStyle w:val="001000000000" w:firstRow="0" w:lastRow="0" w:firstColumn="1" w:lastColumn="0" w:oddVBand="0" w:evenVBand="0" w:oddHBand="0" w:evenHBand="0" w:firstRowFirstColumn="0" w:firstRowLastColumn="0" w:lastRowFirstColumn="0" w:lastRowLastColumn="0"/>
            <w:tcW w:w="9103" w:type="dxa"/>
          </w:tcPr>
          <w:p w14:paraId="7FBCA01C" w14:textId="77777777" w:rsidR="004C6957" w:rsidRDefault="004C6957" w:rsidP="00A710C7"/>
        </w:tc>
      </w:tr>
      <w:tr w:rsidR="004C6957" w14:paraId="560496B6" w14:textId="77777777" w:rsidTr="00E71EA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103"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0AE616C8" w14:textId="77777777" w:rsidR="004C6957" w:rsidRDefault="004C6957" w:rsidP="004C6957"/>
    <w:p w14:paraId="682FF59B" w14:textId="31AE6690" w:rsidR="00F3096E" w:rsidRPr="00415041" w:rsidRDefault="004C6957" w:rsidP="004C6957">
      <w:r>
        <w:t>Verantwortliche Person, Unterschrift und Datum: ___________________________</w:t>
      </w:r>
    </w:p>
    <w:sectPr w:rsidR="00F3096E" w:rsidRPr="00415041" w:rsidSect="00970396">
      <w:headerReference w:type="default" r:id="rId27"/>
      <w:footerReference w:type="default" r:id="rId28"/>
      <w:headerReference w:type="first" r:id="rId29"/>
      <w:footerReference w:type="first" r:id="rId30"/>
      <w:pgSz w:w="11900" w:h="16840" w:code="9"/>
      <w:pgMar w:top="1814" w:right="1134" w:bottom="1418"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B58E" w14:textId="77777777" w:rsidR="00B010CD" w:rsidRDefault="00B010CD" w:rsidP="007F27A8">
      <w:pPr>
        <w:spacing w:line="240" w:lineRule="auto"/>
      </w:pPr>
      <w:r>
        <w:separator/>
      </w:r>
    </w:p>
  </w:endnote>
  <w:endnote w:type="continuationSeparator" w:id="0">
    <w:p w14:paraId="7B9FD248" w14:textId="77777777" w:rsidR="00B010CD" w:rsidRDefault="00B010CD"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r w:rsidR="00B010CD">
      <w:fldChar w:fldCharType="begin"/>
    </w:r>
    <w:r w:rsidR="00B010CD">
      <w:instrText xml:space="preserve"> NUMPAGES  \* MERGEFORMAT </w:instrText>
    </w:r>
    <w:r w:rsidR="00B010CD">
      <w:fldChar w:fldCharType="separate"/>
    </w:r>
    <w:r w:rsidR="00415041">
      <w:rPr>
        <w:noProof/>
      </w:rPr>
      <w:t>2</w:t>
    </w:r>
    <w:r w:rsidR="00B010C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9845" w14:textId="77777777" w:rsidR="00B010CD" w:rsidRDefault="00B010CD" w:rsidP="007F27A8">
      <w:pPr>
        <w:spacing w:line="240" w:lineRule="auto"/>
      </w:pPr>
      <w:r>
        <w:separator/>
      </w:r>
    </w:p>
  </w:footnote>
  <w:footnote w:type="continuationSeparator" w:id="0">
    <w:p w14:paraId="6BBEE9D9" w14:textId="77777777" w:rsidR="00B010CD" w:rsidRDefault="00B010CD"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11245"/>
    <w:rsid w:val="00011A6C"/>
    <w:rsid w:val="000543BA"/>
    <w:rsid w:val="00064549"/>
    <w:rsid w:val="00072375"/>
    <w:rsid w:val="00072E5B"/>
    <w:rsid w:val="000B65C6"/>
    <w:rsid w:val="000C7ADA"/>
    <w:rsid w:val="000D41AD"/>
    <w:rsid w:val="000E137F"/>
    <w:rsid w:val="000F1A36"/>
    <w:rsid w:val="000F2A0B"/>
    <w:rsid w:val="000F588C"/>
    <w:rsid w:val="00101F06"/>
    <w:rsid w:val="00113202"/>
    <w:rsid w:val="001136A2"/>
    <w:rsid w:val="0011773A"/>
    <w:rsid w:val="00120F15"/>
    <w:rsid w:val="00137068"/>
    <w:rsid w:val="0014775F"/>
    <w:rsid w:val="001510B1"/>
    <w:rsid w:val="00155091"/>
    <w:rsid w:val="00160F63"/>
    <w:rsid w:val="001775B8"/>
    <w:rsid w:val="00177999"/>
    <w:rsid w:val="0018657B"/>
    <w:rsid w:val="00196B90"/>
    <w:rsid w:val="001C07E6"/>
    <w:rsid w:val="00210F00"/>
    <w:rsid w:val="00224FD9"/>
    <w:rsid w:val="00244151"/>
    <w:rsid w:val="0027275E"/>
    <w:rsid w:val="002804C6"/>
    <w:rsid w:val="002A014D"/>
    <w:rsid w:val="002C2F8B"/>
    <w:rsid w:val="00320711"/>
    <w:rsid w:val="00330379"/>
    <w:rsid w:val="003620DF"/>
    <w:rsid w:val="00366734"/>
    <w:rsid w:val="00372743"/>
    <w:rsid w:val="00374502"/>
    <w:rsid w:val="00382C96"/>
    <w:rsid w:val="003850FB"/>
    <w:rsid w:val="003969A6"/>
    <w:rsid w:val="003B3EA1"/>
    <w:rsid w:val="003C63B2"/>
    <w:rsid w:val="003E7A26"/>
    <w:rsid w:val="00415041"/>
    <w:rsid w:val="004223B4"/>
    <w:rsid w:val="004255EA"/>
    <w:rsid w:val="0042735F"/>
    <w:rsid w:val="00431B4B"/>
    <w:rsid w:val="00436328"/>
    <w:rsid w:val="00455C31"/>
    <w:rsid w:val="004616F4"/>
    <w:rsid w:val="004617E7"/>
    <w:rsid w:val="00463292"/>
    <w:rsid w:val="004764D1"/>
    <w:rsid w:val="004C22D0"/>
    <w:rsid w:val="004C40F7"/>
    <w:rsid w:val="004C6957"/>
    <w:rsid w:val="004E56AE"/>
    <w:rsid w:val="004E7D2A"/>
    <w:rsid w:val="004F0669"/>
    <w:rsid w:val="00530531"/>
    <w:rsid w:val="00536904"/>
    <w:rsid w:val="005D267D"/>
    <w:rsid w:val="005D4FAC"/>
    <w:rsid w:val="005E3007"/>
    <w:rsid w:val="005F191E"/>
    <w:rsid w:val="00606B0B"/>
    <w:rsid w:val="00646F8B"/>
    <w:rsid w:val="00660DE5"/>
    <w:rsid w:val="006666D0"/>
    <w:rsid w:val="00667B4A"/>
    <w:rsid w:val="00673F8F"/>
    <w:rsid w:val="00680EEF"/>
    <w:rsid w:val="00681E33"/>
    <w:rsid w:val="00685841"/>
    <w:rsid w:val="00695F29"/>
    <w:rsid w:val="006A219D"/>
    <w:rsid w:val="006A3123"/>
    <w:rsid w:val="006D7FE8"/>
    <w:rsid w:val="006F51EC"/>
    <w:rsid w:val="0076362E"/>
    <w:rsid w:val="00766285"/>
    <w:rsid w:val="00767817"/>
    <w:rsid w:val="00773F81"/>
    <w:rsid w:val="00775F63"/>
    <w:rsid w:val="007A385D"/>
    <w:rsid w:val="007A7871"/>
    <w:rsid w:val="007B24ED"/>
    <w:rsid w:val="007E4F1E"/>
    <w:rsid w:val="007F27A8"/>
    <w:rsid w:val="00801AA0"/>
    <w:rsid w:val="00815A21"/>
    <w:rsid w:val="00825FD6"/>
    <w:rsid w:val="00841CE8"/>
    <w:rsid w:val="008603A1"/>
    <w:rsid w:val="00871B10"/>
    <w:rsid w:val="00887046"/>
    <w:rsid w:val="0089601C"/>
    <w:rsid w:val="008B6F56"/>
    <w:rsid w:val="00900977"/>
    <w:rsid w:val="00906FED"/>
    <w:rsid w:val="009136BE"/>
    <w:rsid w:val="0091770A"/>
    <w:rsid w:val="00945C7A"/>
    <w:rsid w:val="00947762"/>
    <w:rsid w:val="00970396"/>
    <w:rsid w:val="00975D87"/>
    <w:rsid w:val="009817BC"/>
    <w:rsid w:val="009C377F"/>
    <w:rsid w:val="009F1887"/>
    <w:rsid w:val="00A011D1"/>
    <w:rsid w:val="00A12DF5"/>
    <w:rsid w:val="00A3444F"/>
    <w:rsid w:val="00A35CEC"/>
    <w:rsid w:val="00A55BDC"/>
    <w:rsid w:val="00AA2E71"/>
    <w:rsid w:val="00AE545A"/>
    <w:rsid w:val="00B010CD"/>
    <w:rsid w:val="00B22884"/>
    <w:rsid w:val="00B30217"/>
    <w:rsid w:val="00B427C8"/>
    <w:rsid w:val="00B50551"/>
    <w:rsid w:val="00B82FD6"/>
    <w:rsid w:val="00B85D39"/>
    <w:rsid w:val="00BB3A3D"/>
    <w:rsid w:val="00BB53A2"/>
    <w:rsid w:val="00BB6782"/>
    <w:rsid w:val="00BB6F25"/>
    <w:rsid w:val="00BB7E46"/>
    <w:rsid w:val="00BC071D"/>
    <w:rsid w:val="00C252A3"/>
    <w:rsid w:val="00CB3DB2"/>
    <w:rsid w:val="00CC1ABA"/>
    <w:rsid w:val="00CC4AE7"/>
    <w:rsid w:val="00CE5B73"/>
    <w:rsid w:val="00D03696"/>
    <w:rsid w:val="00D27850"/>
    <w:rsid w:val="00D41E91"/>
    <w:rsid w:val="00D51B83"/>
    <w:rsid w:val="00D53127"/>
    <w:rsid w:val="00D552FB"/>
    <w:rsid w:val="00D61228"/>
    <w:rsid w:val="00D82CDF"/>
    <w:rsid w:val="00D96B52"/>
    <w:rsid w:val="00DB1B5D"/>
    <w:rsid w:val="00E03434"/>
    <w:rsid w:val="00E44D5C"/>
    <w:rsid w:val="00E71EA0"/>
    <w:rsid w:val="00E74BE6"/>
    <w:rsid w:val="00EA4D48"/>
    <w:rsid w:val="00EC35D0"/>
    <w:rsid w:val="00ED6B57"/>
    <w:rsid w:val="00EE79B0"/>
    <w:rsid w:val="00F14820"/>
    <w:rsid w:val="00F3096E"/>
    <w:rsid w:val="00F35EC0"/>
    <w:rsid w:val="00F4045B"/>
    <w:rsid w:val="00F43D46"/>
    <w:rsid w:val="00F52C02"/>
    <w:rsid w:val="00F60C70"/>
    <w:rsid w:val="00F71109"/>
    <w:rsid w:val="00F77F2E"/>
    <w:rsid w:val="00F821FA"/>
    <w:rsid w:val="00F91FB2"/>
    <w:rsid w:val="00FB2600"/>
    <w:rsid w:val="00FD0CE4"/>
    <w:rsid w:val="00FE12FD"/>
    <w:rsid w:val="00FF18EB"/>
    <w:rsid w:val="00FF2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 w:type="character" w:styleId="NichtaufgelsteErwhnung">
    <w:name w:val="Unresolved Mention"/>
    <w:basedOn w:val="Absatz-Standardschriftart"/>
    <w:uiPriority w:val="99"/>
    <w:rsid w:val="0068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4230">
      <w:bodyDiv w:val="1"/>
      <w:marLeft w:val="0"/>
      <w:marRight w:val="0"/>
      <w:marTop w:val="0"/>
      <w:marBottom w:val="0"/>
      <w:divBdr>
        <w:top w:val="none" w:sz="0" w:space="0" w:color="auto"/>
        <w:left w:val="none" w:sz="0" w:space="0" w:color="auto"/>
        <w:bottom w:val="none" w:sz="0" w:space="0" w:color="auto"/>
        <w:right w:val="none" w:sz="0" w:space="0" w:color="auto"/>
      </w:divBdr>
    </w:div>
    <w:div w:id="641348449">
      <w:bodyDiv w:val="1"/>
      <w:marLeft w:val="0"/>
      <w:marRight w:val="0"/>
      <w:marTop w:val="0"/>
      <w:marBottom w:val="0"/>
      <w:divBdr>
        <w:top w:val="none" w:sz="0" w:space="0" w:color="auto"/>
        <w:left w:val="none" w:sz="0" w:space="0" w:color="auto"/>
        <w:bottom w:val="none" w:sz="0" w:space="0" w:color="auto"/>
        <w:right w:val="none" w:sz="0" w:space="0" w:color="auto"/>
      </w:divBdr>
    </w:div>
    <w:div w:id="69265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20201773/index.html" TargetMode="External"/><Relationship Id="rId18" Type="http://schemas.openxmlformats.org/officeDocument/2006/relationships/hyperlink" Target="https://www.seco.admin.ch/seco/de/home/Arbeit/Arbeitsbedingungen/Arbeitnehmerschutz/covid-19/pflichten_arbeitgeber_covid19.html" TargetMode="External"/><Relationship Id="rId26" Type="http://schemas.openxmlformats.org/officeDocument/2006/relationships/hyperlink" Target="https://www.bag.admin.ch/bag/de/home/krankheiten/ausbrueche-epidemien-pandemien/aktuelle-ausbrueche-epidemien/novel-cov/so-schuetzen-wir-uns.html" TargetMode="External"/><Relationship Id="rId3" Type="http://schemas.openxmlformats.org/officeDocument/2006/relationships/customXml" Target="../customXml/item3.xml"/><Relationship Id="rId21" Type="http://schemas.openxmlformats.org/officeDocument/2006/relationships/hyperlink" Target="https://www.bag.admin.ch/bag/de/home/krankheiten/ausbrueche-epidemien-pandemien/aktuelle-ausbrueche-epidemien/novel-cov/so-schuetzen-wir-uns.html" TargetMode="External"/><Relationship Id="rId7" Type="http://schemas.openxmlformats.org/officeDocument/2006/relationships/settings" Target="settings.xml"/><Relationship Id="rId12" Type="http://schemas.openxmlformats.org/officeDocument/2006/relationships/hyperlink" Target="https://www.fedlex.admin.ch/eli/cc/2020/438/de" TargetMode="External"/><Relationship Id="rId17" Type="http://schemas.openxmlformats.org/officeDocument/2006/relationships/hyperlink" Target="https://www.bag.admin.ch/bag/de/home/krankheiten/ausbrueche-epidemien-pandemien/aktuelle-ausbrueche-epidemien/novel-cov/besonders-gefaehrdete-menschen.html" TargetMode="External"/><Relationship Id="rId25" Type="http://schemas.openxmlformats.org/officeDocument/2006/relationships/hyperlink" Target="https://www.bag.admin.ch/bag/de/home/krankheiten/ausbrueche-epidemien-pandemien/hygiene-pandemiefall/haende-waschen.html" TargetMode="Externa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selbst-isolierung-und-selbst-quarantaene.html" TargetMode="External"/><Relationship Id="rId20" Type="http://schemas.openxmlformats.org/officeDocument/2006/relationships/hyperlink" Target="http://www.bag.admin.ch/isolation-und-quarantaen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o.admin.ch/seco/de/home/Arbeit/Arbeitsbedingungen/Arbeitnehmerschutz/covid-19/pflichten_arbeitgeber_covid19.html" TargetMode="External"/><Relationship Id="rId24" Type="http://schemas.openxmlformats.org/officeDocument/2006/relationships/hyperlink" Target="https://www.bag.admin.ch/bag/de/home/krankheiten/ausbrueche-epidemien-pandemien/aktuelle-ausbrueche-epidemien/novel-cov/so-schuetzen-wir-uns.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g.admin.ch/bag/de/home/krankheiten/ausbrueche-epidemien-pandemien/aktuelle-ausbrueche-epidemien/novel-cov/so-schuetzen-wir-uns.html" TargetMode="External"/><Relationship Id="rId23" Type="http://schemas.openxmlformats.org/officeDocument/2006/relationships/hyperlink" Target="https://bag-coronavirus.ch/wp-content/uploads/2020/06/BAG_Plakat_CoVi_BlauRegelEinhalten_A3_297x420_co_d.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ag.admin.ch/bag/de/home/krankheiten/ausbrueche-epidemien-pandemien/aktuelle-ausbrueche-epidemien/novel-cov/information-fuer-die-aerzteschaft/covid-testung.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de/classified-compilation/19640049/index.html" TargetMode="External"/><Relationship Id="rId22" Type="http://schemas.openxmlformats.org/officeDocument/2006/relationships/hyperlink" Target="mailto:staatskanzlei@sk.zh.ch"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F42B89302BE4C891D94761315EC7B" ma:contentTypeVersion="12" ma:contentTypeDescription="Ein neues Dokument erstellen." ma:contentTypeScope="" ma:versionID="a59d8bf7e3b3b7372ce34f8f2bbe4bd4">
  <xsd:schema xmlns:xsd="http://www.w3.org/2001/XMLSchema" xmlns:xs="http://www.w3.org/2001/XMLSchema" xmlns:p="http://schemas.microsoft.com/office/2006/metadata/properties" xmlns:ns2="8d4fd91d-6fd6-4c81-bd13-25bbb0ea0e92" xmlns:ns3="dd9e76b4-fbf5-414a-9eae-d1bb316ec6f4" targetNamespace="http://schemas.microsoft.com/office/2006/metadata/properties" ma:root="true" ma:fieldsID="e442e0e15ff13d518dd84726ebe232f4" ns2:_="" ns3:_="">
    <xsd:import namespace="8d4fd91d-6fd6-4c81-bd13-25bbb0ea0e92"/>
    <xsd:import namespace="dd9e76b4-fbf5-414a-9eae-d1bb316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d91d-6fd6-4c81-bd13-25bbb0e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e76b4-fbf5-414a-9eae-d1bb316ec6f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1FB0AA-6DC8-4B66-ABEB-ED08368C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d91d-6fd6-4c81-bd13-25bbb0ea0e92"/>
    <ds:schemaRef ds:uri="dd9e76b4-fbf5-414a-9eae-d1bb316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3.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DB585-2373-424A-B34A-BCC2B72C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9</Pages>
  <Words>3097</Words>
  <Characters>21345</Characters>
  <Application>Microsoft Office Word</Application>
  <DocSecurity>0</DocSecurity>
  <Lines>418</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 Aich</cp:lastModifiedBy>
  <cp:revision>3</cp:revision>
  <cp:lastPrinted>2021-06-24T14:52:00Z</cp:lastPrinted>
  <dcterms:created xsi:type="dcterms:W3CDTF">2021-06-24T15:13:00Z</dcterms:created>
  <dcterms:modified xsi:type="dcterms:W3CDTF">2021-06-24T15:19:00Z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0x0101002F7F42B89302BE4C891D94761315EC7B</vt:lpwstr>
  </property>
</Properties>
</file>